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3E40" w14:textId="3BA9074A" w:rsidR="00192748" w:rsidRPr="00AF1C3F" w:rsidRDefault="00192748" w:rsidP="00192748">
      <w:pPr>
        <w:spacing w:after="120"/>
        <w:jc w:val="center"/>
        <w:rPr>
          <w:color w:val="000000" w:themeColor="text1"/>
          <w:sz w:val="52"/>
          <w:szCs w:val="52"/>
        </w:rPr>
      </w:pPr>
      <w:r w:rsidRPr="00AF1C3F">
        <w:rPr>
          <w:color w:val="000000" w:themeColor="text1"/>
          <w:sz w:val="52"/>
          <w:szCs w:val="52"/>
        </w:rPr>
        <w:t xml:space="preserve">Bik pasme </w:t>
      </w:r>
      <w:r>
        <w:rPr>
          <w:color w:val="000000" w:themeColor="text1"/>
          <w:sz w:val="52"/>
          <w:szCs w:val="52"/>
        </w:rPr>
        <w:t>limuzin</w:t>
      </w:r>
      <w:r w:rsidRPr="00AF1C3F">
        <w:rPr>
          <w:color w:val="000000" w:themeColor="text1"/>
          <w:sz w:val="52"/>
          <w:szCs w:val="52"/>
        </w:rPr>
        <w:t xml:space="preserve"> »</w:t>
      </w:r>
      <w:r>
        <w:rPr>
          <w:color w:val="000000" w:themeColor="text1"/>
          <w:sz w:val="52"/>
          <w:szCs w:val="52"/>
        </w:rPr>
        <w:t>MALIBU</w:t>
      </w:r>
      <w:r w:rsidR="006C6C17">
        <w:rPr>
          <w:color w:val="000000" w:themeColor="text1"/>
          <w:sz w:val="52"/>
          <w:szCs w:val="52"/>
        </w:rPr>
        <w:t xml:space="preserve"> P</w:t>
      </w:r>
      <w:r w:rsidRPr="00AF1C3F">
        <w:rPr>
          <w:color w:val="000000" w:themeColor="text1"/>
          <w:sz w:val="52"/>
          <w:szCs w:val="52"/>
        </w:rPr>
        <w:t>«</w:t>
      </w:r>
    </w:p>
    <w:p w14:paraId="4488ED6C" w14:textId="77777777" w:rsidR="00192748" w:rsidRDefault="00192748" w:rsidP="00192748">
      <w:pPr>
        <w:spacing w:after="120"/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>L</w:t>
      </w:r>
    </w:p>
    <w:p w14:paraId="3854AC63" w14:textId="77777777" w:rsidR="00130872" w:rsidRDefault="00130872" w:rsidP="00130872">
      <w:pPr>
        <w:pStyle w:val="Navadensplet"/>
      </w:pPr>
      <w:r>
        <w:rPr>
          <w:noProof/>
        </w:rPr>
        <w:drawing>
          <wp:inline distT="0" distB="0" distL="0" distR="0" wp14:anchorId="236621C4" wp14:editId="5E897653">
            <wp:extent cx="4162425" cy="3116811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969" cy="313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49CE5" w14:textId="6D2A79D3" w:rsidR="00192748" w:rsidRPr="00D962DC" w:rsidRDefault="00192748" w:rsidP="00192748">
      <w:pPr>
        <w:spacing w:after="120"/>
        <w:rPr>
          <w:color w:val="FFFFFF" w:themeColor="background1"/>
          <w:sz w:val="40"/>
          <w:szCs w:val="40"/>
        </w:rPr>
      </w:pPr>
      <w:bookmarkStart w:id="0" w:name="_Hlk103157368"/>
      <w:r w:rsidRPr="00AF1C3F">
        <w:rPr>
          <w:color w:val="000000" w:themeColor="text1"/>
          <w:sz w:val="40"/>
          <w:szCs w:val="40"/>
        </w:rPr>
        <w:t xml:space="preserve">SI </w:t>
      </w:r>
      <w:r w:rsidR="00130872">
        <w:rPr>
          <w:color w:val="000000" w:themeColor="text1"/>
          <w:sz w:val="40"/>
          <w:szCs w:val="40"/>
        </w:rPr>
        <w:t>05584989</w:t>
      </w:r>
      <w:r w:rsidRPr="00AF1C3F">
        <w:rPr>
          <w:color w:val="000000" w:themeColor="text1"/>
          <w:sz w:val="40"/>
          <w:szCs w:val="40"/>
        </w:rPr>
        <w:t xml:space="preserve"> </w:t>
      </w:r>
      <w:bookmarkEnd w:id="0"/>
      <w:r w:rsidR="00130872">
        <w:rPr>
          <w:color w:val="000000" w:themeColor="text1"/>
          <w:sz w:val="40"/>
          <w:szCs w:val="40"/>
        </w:rPr>
        <w:t>MALIBU P</w:t>
      </w:r>
      <w:r>
        <w:rPr>
          <w:color w:val="000000" w:themeColor="text1"/>
          <w:sz w:val="40"/>
          <w:szCs w:val="40"/>
        </w:rPr>
        <w:t>, r</w:t>
      </w:r>
      <w:r w:rsidRPr="008D5F81">
        <w:rPr>
          <w:color w:val="000000" w:themeColor="text1"/>
          <w:sz w:val="40"/>
          <w:szCs w:val="40"/>
        </w:rPr>
        <w:t xml:space="preserve">oj.: </w:t>
      </w:r>
      <w:r>
        <w:rPr>
          <w:color w:val="000000" w:themeColor="text1"/>
          <w:sz w:val="40"/>
          <w:szCs w:val="40"/>
        </w:rPr>
        <w:t>08</w:t>
      </w:r>
      <w:r w:rsidRPr="008D5F81">
        <w:rPr>
          <w:color w:val="000000" w:themeColor="text1"/>
          <w:sz w:val="40"/>
          <w:szCs w:val="40"/>
        </w:rPr>
        <w:t>.0</w:t>
      </w:r>
      <w:r>
        <w:rPr>
          <w:color w:val="000000" w:themeColor="text1"/>
          <w:sz w:val="40"/>
          <w:szCs w:val="40"/>
        </w:rPr>
        <w:t>1</w:t>
      </w:r>
      <w:r w:rsidRPr="008D5F81">
        <w:rPr>
          <w:color w:val="000000" w:themeColor="text1"/>
          <w:sz w:val="40"/>
          <w:szCs w:val="40"/>
        </w:rPr>
        <w:t>.20</w:t>
      </w:r>
      <w:r>
        <w:rPr>
          <w:color w:val="000000" w:themeColor="text1"/>
          <w:sz w:val="40"/>
          <w:szCs w:val="40"/>
        </w:rPr>
        <w:t xml:space="preserve">23, rej.: </w:t>
      </w:r>
      <w:r w:rsidR="00130872">
        <w:rPr>
          <w:color w:val="000000" w:themeColor="text1"/>
          <w:sz w:val="40"/>
          <w:szCs w:val="40"/>
        </w:rPr>
        <w:t>Jernej Motaln</w:t>
      </w:r>
      <w:r w:rsidRPr="00D962DC">
        <w:rPr>
          <w:color w:val="000000" w:themeColor="text1"/>
          <w:sz w:val="40"/>
          <w:szCs w:val="40"/>
        </w:rPr>
        <w:t xml:space="preserve">, </w:t>
      </w:r>
      <w:r w:rsidR="00130872">
        <w:rPr>
          <w:color w:val="000000" w:themeColor="text1"/>
          <w:sz w:val="40"/>
          <w:szCs w:val="40"/>
        </w:rPr>
        <w:t>Frajhajm</w:t>
      </w:r>
      <w:r>
        <w:rPr>
          <w:color w:val="000000" w:themeColor="text1"/>
          <w:sz w:val="40"/>
          <w:szCs w:val="40"/>
        </w:rPr>
        <w:t>, kat.: PP-P</w:t>
      </w:r>
    </w:p>
    <w:p w14:paraId="6EE3C2F2" w14:textId="77777777" w:rsidR="00192748" w:rsidRDefault="00192748" w:rsidP="00192748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p w14:paraId="6CBFA19C" w14:textId="304E7A01" w:rsidR="00130872" w:rsidRDefault="00130872" w:rsidP="00192748">
      <w:pPr>
        <w:spacing w:after="1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Brezrožni</w:t>
      </w:r>
      <w:proofErr w:type="spellEnd"/>
      <w:r>
        <w:rPr>
          <w:sz w:val="36"/>
          <w:szCs w:val="36"/>
        </w:rPr>
        <w:t xml:space="preserve"> heterozigot</w:t>
      </w:r>
      <w:r w:rsidR="00192748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Malibu</w:t>
      </w:r>
      <w:proofErr w:type="spellEnd"/>
      <w:r>
        <w:rPr>
          <w:sz w:val="36"/>
          <w:szCs w:val="36"/>
        </w:rPr>
        <w:t xml:space="preserve"> P je potomec francoskega </w:t>
      </w:r>
      <w:proofErr w:type="spellStart"/>
      <w:r>
        <w:rPr>
          <w:sz w:val="36"/>
          <w:szCs w:val="36"/>
        </w:rPr>
        <w:t>brezrožnega</w:t>
      </w:r>
      <w:proofErr w:type="spellEnd"/>
      <w:r>
        <w:rPr>
          <w:sz w:val="36"/>
          <w:szCs w:val="36"/>
        </w:rPr>
        <w:t xml:space="preserve"> bika </w:t>
      </w:r>
      <w:proofErr w:type="spellStart"/>
      <w:r>
        <w:rPr>
          <w:sz w:val="36"/>
          <w:szCs w:val="36"/>
        </w:rPr>
        <w:t>Magnum</w:t>
      </w:r>
      <w:proofErr w:type="spellEnd"/>
      <w:r>
        <w:rPr>
          <w:sz w:val="36"/>
          <w:szCs w:val="36"/>
        </w:rPr>
        <w:t xml:space="preserve"> P. Tudi po materini strani so v rodovniku v večjem delu prisotni francoski biki</w:t>
      </w:r>
      <w:r w:rsidR="00C05623">
        <w:rPr>
          <w:sz w:val="36"/>
          <w:szCs w:val="36"/>
        </w:rPr>
        <w:t>. Bik je ob rojstvu tehtal le 40 kg. V času direktnega testa je dosegal visoke dnevne priraste. Nekaj manj je priraščal v času sesanja</w:t>
      </w:r>
      <w:r w:rsidR="0047197E">
        <w:rPr>
          <w:sz w:val="36"/>
          <w:szCs w:val="36"/>
        </w:rPr>
        <w:t xml:space="preserve"> in kasnejše paše. Komisija ga je na osnovi dnevnih prirastov in ocen zunanjosti uvrstila v pitovni tip bikov.</w:t>
      </w:r>
    </w:p>
    <w:p w14:paraId="28587828" w14:textId="7CB234AC" w:rsidR="00192748" w:rsidRDefault="00192748" w:rsidP="00192748">
      <w:pPr>
        <w:spacing w:after="120"/>
        <w:jc w:val="both"/>
        <w:rPr>
          <w:sz w:val="36"/>
          <w:szCs w:val="36"/>
        </w:rPr>
      </w:pPr>
    </w:p>
    <w:p w14:paraId="6506711E" w14:textId="77777777" w:rsidR="00192748" w:rsidRDefault="00192748" w:rsidP="00192748">
      <w:pPr>
        <w:spacing w:after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32E7CE4" w14:textId="77777777" w:rsidR="00192748" w:rsidRDefault="00192748" w:rsidP="00192748">
      <w:pPr>
        <w:spacing w:after="120"/>
        <w:jc w:val="both"/>
        <w:rPr>
          <w:sz w:val="36"/>
          <w:szCs w:val="36"/>
        </w:rPr>
      </w:pPr>
    </w:p>
    <w:p w14:paraId="697A0D5E" w14:textId="77777777" w:rsidR="00192748" w:rsidRPr="003F5949" w:rsidRDefault="00192748" w:rsidP="00192748">
      <w:pPr>
        <w:spacing w:after="120"/>
        <w:jc w:val="both"/>
        <w:rPr>
          <w:color w:val="FF0000"/>
          <w:sz w:val="36"/>
          <w:szCs w:val="36"/>
        </w:rPr>
      </w:pPr>
      <w:r w:rsidRPr="003F5949">
        <w:rPr>
          <w:color w:val="FF0000"/>
          <w:sz w:val="36"/>
          <w:szCs w:val="36"/>
        </w:rPr>
        <w:t>VIDEO</w:t>
      </w:r>
    </w:p>
    <w:p w14:paraId="0A5FC77D" w14:textId="77777777" w:rsidR="00192748" w:rsidRDefault="00192748" w:rsidP="00192748">
      <w:pPr>
        <w:spacing w:after="120"/>
        <w:jc w:val="both"/>
        <w:rPr>
          <w:sz w:val="36"/>
          <w:szCs w:val="36"/>
        </w:rPr>
      </w:pPr>
    </w:p>
    <w:p w14:paraId="1774AEF3" w14:textId="429B04B5" w:rsidR="00192748" w:rsidRDefault="00036037" w:rsidP="00192748">
      <w:pPr>
        <w:spacing w:after="120"/>
        <w:jc w:val="both"/>
        <w:rPr>
          <w:sz w:val="36"/>
          <w:szCs w:val="36"/>
        </w:rPr>
      </w:pPr>
      <w:r>
        <w:object w:dxaOrig="1539" w:dyaOrig="997" w14:anchorId="2B038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bat.Document.DC" ShapeID="_x0000_i1025" DrawAspect="Icon" ObjectID="_1773049367" r:id="rId6"/>
        </w:object>
      </w:r>
    </w:p>
    <w:p w14:paraId="72685E04" w14:textId="77777777" w:rsidR="00192748" w:rsidRDefault="00192748" w:rsidP="00192748">
      <w:pPr>
        <w:spacing w:after="120"/>
        <w:jc w:val="both"/>
        <w:rPr>
          <w:sz w:val="36"/>
          <w:szCs w:val="36"/>
        </w:rPr>
      </w:pPr>
    </w:p>
    <w:p w14:paraId="28EBB312" w14:textId="77777777" w:rsidR="00192748" w:rsidRDefault="00192748" w:rsidP="00192748">
      <w:pPr>
        <w:spacing w:after="120"/>
        <w:jc w:val="both"/>
        <w:rPr>
          <w:sz w:val="36"/>
          <w:szCs w:val="36"/>
        </w:rPr>
      </w:pPr>
    </w:p>
    <w:p w14:paraId="1EBF8F1F" w14:textId="77777777" w:rsidR="00036037" w:rsidRDefault="00036037" w:rsidP="00192748">
      <w:pPr>
        <w:spacing w:after="120"/>
        <w:jc w:val="both"/>
        <w:rPr>
          <w:sz w:val="36"/>
          <w:szCs w:val="36"/>
        </w:rPr>
      </w:pPr>
    </w:p>
    <w:p w14:paraId="75417780" w14:textId="77777777" w:rsidR="00192748" w:rsidRDefault="00192748" w:rsidP="00192748">
      <w:pPr>
        <w:spacing w:after="120"/>
        <w:jc w:val="both"/>
        <w:rPr>
          <w:sz w:val="36"/>
          <w:szCs w:val="36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1054"/>
      </w:tblGrid>
      <w:tr w:rsidR="00192748" w:rsidRPr="00A90757" w14:paraId="2CA0665A" w14:textId="77777777" w:rsidTr="006826E3">
        <w:tc>
          <w:tcPr>
            <w:tcW w:w="4530" w:type="dxa"/>
            <w:gridSpan w:val="5"/>
          </w:tcPr>
          <w:p w14:paraId="6B927204" w14:textId="77777777" w:rsidR="00192748" w:rsidRPr="00A90757" w:rsidRDefault="00192748" w:rsidP="006826E3">
            <w:pPr>
              <w:spacing w:after="120"/>
              <w:jc w:val="center"/>
              <w:rPr>
                <w:sz w:val="28"/>
                <w:szCs w:val="28"/>
              </w:rPr>
            </w:pPr>
            <w:r w:rsidRPr="00A90757">
              <w:rPr>
                <w:b/>
                <w:bCs/>
                <w:i/>
                <w:iCs/>
                <w:sz w:val="28"/>
                <w:szCs w:val="28"/>
              </w:rPr>
              <w:t>Masa na dan (kg)</w:t>
            </w:r>
          </w:p>
        </w:tc>
        <w:tc>
          <w:tcPr>
            <w:tcW w:w="3625" w:type="dxa"/>
            <w:gridSpan w:val="4"/>
          </w:tcPr>
          <w:p w14:paraId="6C2D01DB" w14:textId="77777777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Prirast (g/dan)</w:t>
            </w:r>
          </w:p>
        </w:tc>
        <w:tc>
          <w:tcPr>
            <w:tcW w:w="1054" w:type="dxa"/>
          </w:tcPr>
          <w:p w14:paraId="15AD18E2" w14:textId="77777777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E92DD1">
              <w:rPr>
                <w:b/>
                <w:bCs/>
                <w:i/>
                <w:iCs/>
                <w:color w:val="2E74B5" w:themeColor="accent5" w:themeShade="BF"/>
                <w:sz w:val="28"/>
                <w:szCs w:val="28"/>
              </w:rPr>
              <w:t>Test</w:t>
            </w:r>
          </w:p>
        </w:tc>
      </w:tr>
      <w:tr w:rsidR="00192748" w:rsidRPr="00A90757" w14:paraId="3BD8EBBA" w14:textId="77777777" w:rsidTr="006826E3">
        <w:tc>
          <w:tcPr>
            <w:tcW w:w="906" w:type="dxa"/>
          </w:tcPr>
          <w:p w14:paraId="208352C7" w14:textId="77777777" w:rsidR="00192748" w:rsidRPr="00A90757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Roj.</w:t>
            </w:r>
          </w:p>
        </w:tc>
        <w:tc>
          <w:tcPr>
            <w:tcW w:w="906" w:type="dxa"/>
          </w:tcPr>
          <w:p w14:paraId="690B6C17" w14:textId="77777777" w:rsidR="00192748" w:rsidRPr="00A90757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6" w:type="dxa"/>
          </w:tcPr>
          <w:p w14:paraId="763E995A" w14:textId="77777777" w:rsidR="00192748" w:rsidRPr="00A90757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06" w:type="dxa"/>
          </w:tcPr>
          <w:p w14:paraId="5A8DFA38" w14:textId="77777777" w:rsidR="00192748" w:rsidRPr="00A90757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06" w:type="dxa"/>
          </w:tcPr>
          <w:p w14:paraId="13C51F2C" w14:textId="77777777" w:rsidR="00192748" w:rsidRPr="00A90757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906" w:type="dxa"/>
          </w:tcPr>
          <w:p w14:paraId="0C4992E2" w14:textId="77777777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0-90</w:t>
            </w:r>
          </w:p>
        </w:tc>
        <w:tc>
          <w:tcPr>
            <w:tcW w:w="906" w:type="dxa"/>
          </w:tcPr>
          <w:p w14:paraId="7D94AEE8" w14:textId="77777777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0-210</w:t>
            </w:r>
          </w:p>
        </w:tc>
        <w:tc>
          <w:tcPr>
            <w:tcW w:w="906" w:type="dxa"/>
          </w:tcPr>
          <w:p w14:paraId="4C06ED12" w14:textId="77777777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90-210</w:t>
            </w:r>
          </w:p>
        </w:tc>
        <w:tc>
          <w:tcPr>
            <w:tcW w:w="907" w:type="dxa"/>
          </w:tcPr>
          <w:p w14:paraId="40C1AFDE" w14:textId="77777777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0-365</w:t>
            </w:r>
          </w:p>
        </w:tc>
        <w:tc>
          <w:tcPr>
            <w:tcW w:w="1054" w:type="dxa"/>
          </w:tcPr>
          <w:p w14:paraId="6184B9CE" w14:textId="77777777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240-365</w:t>
            </w:r>
          </w:p>
        </w:tc>
      </w:tr>
      <w:tr w:rsidR="00192748" w:rsidRPr="00A90757" w14:paraId="0886CBF5" w14:textId="77777777" w:rsidTr="006826E3">
        <w:tc>
          <w:tcPr>
            <w:tcW w:w="906" w:type="dxa"/>
          </w:tcPr>
          <w:p w14:paraId="0BD81AE3" w14:textId="3815F9DE" w:rsidR="00192748" w:rsidRPr="00A90757" w:rsidRDefault="00036037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6" w:type="dxa"/>
          </w:tcPr>
          <w:p w14:paraId="7C8C218C" w14:textId="77777777" w:rsidR="00192748" w:rsidRPr="00A90757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6EFE2B6" w14:textId="0B39289F" w:rsidR="00192748" w:rsidRPr="00A90757" w:rsidRDefault="00036037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06" w:type="dxa"/>
          </w:tcPr>
          <w:p w14:paraId="5BD9147E" w14:textId="4576BF88" w:rsidR="00192748" w:rsidRPr="00A90757" w:rsidRDefault="00036037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906" w:type="dxa"/>
          </w:tcPr>
          <w:p w14:paraId="31F3FE57" w14:textId="7CB19B87" w:rsidR="00192748" w:rsidRPr="00A90757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6037">
              <w:rPr>
                <w:sz w:val="24"/>
                <w:szCs w:val="24"/>
              </w:rPr>
              <w:t>06</w:t>
            </w:r>
          </w:p>
        </w:tc>
        <w:tc>
          <w:tcPr>
            <w:tcW w:w="906" w:type="dxa"/>
          </w:tcPr>
          <w:p w14:paraId="78711DE7" w14:textId="77777777" w:rsidR="00192748" w:rsidRPr="00A90757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14:paraId="26952001" w14:textId="6DE764C0" w:rsidR="00192748" w:rsidRPr="00E92DD1" w:rsidRDefault="00036037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969</w:t>
            </w:r>
          </w:p>
        </w:tc>
        <w:tc>
          <w:tcPr>
            <w:tcW w:w="906" w:type="dxa"/>
          </w:tcPr>
          <w:p w14:paraId="41F98E38" w14:textId="77777777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</w:p>
        </w:tc>
        <w:tc>
          <w:tcPr>
            <w:tcW w:w="907" w:type="dxa"/>
          </w:tcPr>
          <w:p w14:paraId="1DD1DB9A" w14:textId="563F3F25" w:rsidR="00192748" w:rsidRPr="00E92DD1" w:rsidRDefault="00192748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 w:rsidRPr="00E92DD1">
              <w:rPr>
                <w:color w:val="2E74B5" w:themeColor="accent5" w:themeShade="BF"/>
                <w:sz w:val="24"/>
                <w:szCs w:val="24"/>
              </w:rPr>
              <w:t>1</w:t>
            </w:r>
            <w:r>
              <w:rPr>
                <w:color w:val="2E74B5" w:themeColor="accent5" w:themeShade="BF"/>
                <w:sz w:val="24"/>
                <w:szCs w:val="24"/>
              </w:rPr>
              <w:t>0</w:t>
            </w:r>
            <w:r w:rsidR="00036037">
              <w:rPr>
                <w:color w:val="2E74B5" w:themeColor="accent5" w:themeShade="BF"/>
                <w:sz w:val="24"/>
                <w:szCs w:val="24"/>
              </w:rPr>
              <w:t>04</w:t>
            </w:r>
          </w:p>
        </w:tc>
        <w:tc>
          <w:tcPr>
            <w:tcW w:w="1054" w:type="dxa"/>
          </w:tcPr>
          <w:p w14:paraId="16E273F2" w14:textId="0D6FC66C" w:rsidR="00192748" w:rsidRPr="00E92DD1" w:rsidRDefault="006140FE" w:rsidP="006826E3">
            <w:pPr>
              <w:spacing w:after="120"/>
              <w:jc w:val="center"/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1115</w:t>
            </w:r>
          </w:p>
        </w:tc>
      </w:tr>
    </w:tbl>
    <w:p w14:paraId="364B1C98" w14:textId="77777777" w:rsidR="00192748" w:rsidRDefault="00192748" w:rsidP="00192748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192748" w:rsidRPr="002D6B5D" w14:paraId="36EDC841" w14:textId="77777777" w:rsidTr="006826E3">
        <w:tc>
          <w:tcPr>
            <w:tcW w:w="3539" w:type="dxa"/>
            <w:gridSpan w:val="2"/>
          </w:tcPr>
          <w:p w14:paraId="7A94BB99" w14:textId="77777777" w:rsidR="00192748" w:rsidRPr="002D6B5D" w:rsidRDefault="00192748" w:rsidP="006826E3">
            <w:pPr>
              <w:spacing w:after="1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D6B5D">
              <w:rPr>
                <w:b/>
                <w:bCs/>
                <w:i/>
                <w:iCs/>
                <w:sz w:val="28"/>
                <w:szCs w:val="28"/>
              </w:rPr>
              <w:t>Lastnosti zunanjosti</w:t>
            </w:r>
          </w:p>
        </w:tc>
      </w:tr>
      <w:tr w:rsidR="00192748" w14:paraId="099325DD" w14:textId="77777777" w:rsidTr="006826E3">
        <w:tc>
          <w:tcPr>
            <w:tcW w:w="2405" w:type="dxa"/>
          </w:tcPr>
          <w:p w14:paraId="5B284033" w14:textId="77777777" w:rsidR="00192748" w:rsidRDefault="00192748" w:rsidP="006826E3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Omišičenost</w:t>
            </w:r>
            <w:proofErr w:type="spellEnd"/>
          </w:p>
        </w:tc>
        <w:tc>
          <w:tcPr>
            <w:tcW w:w="1134" w:type="dxa"/>
          </w:tcPr>
          <w:p w14:paraId="3233D585" w14:textId="0CA68AD3" w:rsidR="00192748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40FE">
              <w:rPr>
                <w:sz w:val="24"/>
                <w:szCs w:val="24"/>
              </w:rPr>
              <w:t>3</w:t>
            </w:r>
          </w:p>
        </w:tc>
      </w:tr>
      <w:tr w:rsidR="00192748" w14:paraId="390E8089" w14:textId="77777777" w:rsidTr="006826E3">
        <w:tc>
          <w:tcPr>
            <w:tcW w:w="2405" w:type="dxa"/>
          </w:tcPr>
          <w:p w14:paraId="6D203AE4" w14:textId="77777777" w:rsidR="00192748" w:rsidRDefault="00192748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 skeleta</w:t>
            </w:r>
          </w:p>
        </w:tc>
        <w:tc>
          <w:tcPr>
            <w:tcW w:w="1134" w:type="dxa"/>
          </w:tcPr>
          <w:p w14:paraId="08803218" w14:textId="668EAC93" w:rsidR="00192748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40FE">
              <w:rPr>
                <w:sz w:val="24"/>
                <w:szCs w:val="24"/>
              </w:rPr>
              <w:t>5</w:t>
            </w:r>
          </w:p>
        </w:tc>
      </w:tr>
      <w:tr w:rsidR="00192748" w14:paraId="4A25D6A2" w14:textId="77777777" w:rsidTr="006826E3">
        <w:tc>
          <w:tcPr>
            <w:tcW w:w="2405" w:type="dxa"/>
          </w:tcPr>
          <w:p w14:paraId="7C65DBFC" w14:textId="77777777" w:rsidR="00192748" w:rsidRDefault="00192748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Pasemske lastnosti</w:t>
            </w:r>
          </w:p>
        </w:tc>
        <w:tc>
          <w:tcPr>
            <w:tcW w:w="1134" w:type="dxa"/>
          </w:tcPr>
          <w:p w14:paraId="6AB5590A" w14:textId="4457C51C" w:rsidR="00192748" w:rsidRDefault="006140FE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92748" w14:paraId="1ABB18A6" w14:textId="77777777" w:rsidTr="006826E3">
        <w:tc>
          <w:tcPr>
            <w:tcW w:w="2405" w:type="dxa"/>
          </w:tcPr>
          <w:p w14:paraId="28A7E450" w14:textId="77777777" w:rsidR="00192748" w:rsidRDefault="00192748" w:rsidP="006826E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Funkcionalne lastnosti</w:t>
            </w:r>
          </w:p>
        </w:tc>
        <w:tc>
          <w:tcPr>
            <w:tcW w:w="1134" w:type="dxa"/>
          </w:tcPr>
          <w:p w14:paraId="4BEE9446" w14:textId="77777777" w:rsidR="00192748" w:rsidRDefault="00192748" w:rsidP="006826E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14:paraId="16AD5C44" w14:textId="77777777" w:rsidR="00192748" w:rsidRDefault="00192748" w:rsidP="00192748">
      <w:pPr>
        <w:spacing w:after="120"/>
        <w:jc w:val="both"/>
        <w:rPr>
          <w:sz w:val="24"/>
          <w:szCs w:val="24"/>
        </w:rPr>
      </w:pPr>
    </w:p>
    <w:p w14:paraId="13B96CE1" w14:textId="77777777" w:rsidR="00192748" w:rsidRDefault="00192748" w:rsidP="00192748">
      <w:pPr>
        <w:spacing w:after="120"/>
        <w:rPr>
          <w:rFonts w:ascii="Segoe Script" w:hAnsi="Segoe Script"/>
          <w:b/>
          <w:bCs/>
          <w:sz w:val="66"/>
          <w:szCs w:val="66"/>
        </w:rPr>
      </w:pPr>
    </w:p>
    <w:p w14:paraId="4B92B4DA" w14:textId="77777777" w:rsidR="00192748" w:rsidRDefault="00192748" w:rsidP="00192748"/>
    <w:p w14:paraId="27B19CF6" w14:textId="77777777" w:rsidR="00BE3AB2" w:rsidRDefault="00BE3AB2"/>
    <w:sectPr w:rsidR="00BE3AB2" w:rsidSect="00BC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48"/>
    <w:rsid w:val="00036037"/>
    <w:rsid w:val="00130872"/>
    <w:rsid w:val="00192748"/>
    <w:rsid w:val="00304F27"/>
    <w:rsid w:val="0047197E"/>
    <w:rsid w:val="006140FE"/>
    <w:rsid w:val="006234FB"/>
    <w:rsid w:val="006C6C17"/>
    <w:rsid w:val="00BC0D7A"/>
    <w:rsid w:val="00BE3AB2"/>
    <w:rsid w:val="00C0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F201"/>
  <w15:chartTrackingRefBased/>
  <w15:docId w15:val="{859DC58C-51E9-4AF9-81ED-3DCEFC97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2748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9274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9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Volarič</dc:creator>
  <cp:keywords/>
  <dc:description/>
  <cp:lastModifiedBy>Saša Volarič</cp:lastModifiedBy>
  <cp:revision>5</cp:revision>
  <dcterms:created xsi:type="dcterms:W3CDTF">2024-03-27T10:15:00Z</dcterms:created>
  <dcterms:modified xsi:type="dcterms:W3CDTF">2024-03-27T11:56:00Z</dcterms:modified>
</cp:coreProperties>
</file>