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292D"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7E2A902C" wp14:editId="41E9D18F">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6DBA8B1F" w14:textId="77777777" w:rsidR="00D43821" w:rsidRDefault="00D43821" w:rsidP="00D43821">
      <w:pPr>
        <w:spacing w:line="240" w:lineRule="auto"/>
        <w:contextualSpacing/>
        <w:jc w:val="right"/>
        <w:rPr>
          <w:rFonts w:cs="Times New Roman"/>
          <w:b/>
          <w:sz w:val="28"/>
          <w:szCs w:val="28"/>
        </w:rPr>
      </w:pPr>
    </w:p>
    <w:p w14:paraId="28781422" w14:textId="77777777" w:rsidR="008A15CE" w:rsidRDefault="008A15CE" w:rsidP="00D4687A">
      <w:pPr>
        <w:spacing w:line="240" w:lineRule="auto"/>
        <w:contextualSpacing/>
        <w:rPr>
          <w:rFonts w:cs="Times New Roman"/>
          <w:b/>
          <w:sz w:val="28"/>
          <w:szCs w:val="28"/>
        </w:rPr>
      </w:pPr>
    </w:p>
    <w:p w14:paraId="21A9172C" w14:textId="4E3DFBFB"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FE4223">
        <w:rPr>
          <w:rFonts w:cs="Times New Roman"/>
          <w:b/>
          <w:sz w:val="28"/>
          <w:szCs w:val="28"/>
        </w:rPr>
        <w:t>25</w:t>
      </w:r>
      <w:r w:rsidR="005F4C1C">
        <w:rPr>
          <w:rFonts w:cs="Times New Roman"/>
          <w:b/>
          <w:sz w:val="28"/>
          <w:szCs w:val="28"/>
        </w:rPr>
        <w:t>.10.</w:t>
      </w:r>
      <w:r w:rsidR="00BD2104">
        <w:rPr>
          <w:rFonts w:cs="Times New Roman"/>
          <w:b/>
          <w:sz w:val="28"/>
          <w:szCs w:val="28"/>
        </w:rPr>
        <w:t>202</w:t>
      </w:r>
      <w:r w:rsidR="003A564A">
        <w:rPr>
          <w:rFonts w:cs="Times New Roman"/>
          <w:b/>
          <w:sz w:val="28"/>
          <w:szCs w:val="28"/>
        </w:rPr>
        <w:t>3</w:t>
      </w:r>
    </w:p>
    <w:p w14:paraId="6EEABD03" w14:textId="77777777" w:rsidR="00E57250" w:rsidRDefault="00E57250" w:rsidP="00BF321A">
      <w:pPr>
        <w:spacing w:line="240" w:lineRule="auto"/>
        <w:contextualSpacing/>
        <w:rPr>
          <w:rFonts w:cs="Times New Roman"/>
          <w:b/>
          <w:sz w:val="28"/>
          <w:szCs w:val="28"/>
        </w:rPr>
      </w:pPr>
    </w:p>
    <w:p w14:paraId="3E62079D"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51CADEB0"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6ECDD8CE" w14:textId="77777777"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t xml:space="preserve">V letu </w:t>
      </w:r>
      <w:r w:rsidR="00A7040B">
        <w:t xml:space="preserve">2020 </w:t>
      </w:r>
      <w:r>
        <w:t>smo začeli spremljati tudi bolj vidne poškodbe zaradi marmorirane smrdljivke. Ti podatki niso objavljeni, saj služijo za splošno spremljanje letine.</w:t>
      </w:r>
    </w:p>
    <w:p w14:paraId="6A0352FD"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3F1C229B" w14:textId="77777777" w:rsidTr="009910EE">
        <w:trPr>
          <w:trHeight w:val="781"/>
        </w:trPr>
        <w:tc>
          <w:tcPr>
            <w:tcW w:w="9570" w:type="dxa"/>
            <w:shd w:val="clear" w:color="auto" w:fill="DBE5F1" w:themeFill="accent1" w:themeFillTint="33"/>
          </w:tcPr>
          <w:p w14:paraId="1C93B35E" w14:textId="1C6C1F3E" w:rsidR="007368CA" w:rsidRPr="00D9068C" w:rsidRDefault="00BB6F7F" w:rsidP="009F0F0C">
            <w:pPr>
              <w:jc w:val="both"/>
              <w:rPr>
                <w:b/>
                <w:color w:val="FF0000"/>
              </w:rPr>
            </w:pPr>
            <w:r>
              <w:rPr>
                <w:b/>
              </w:rPr>
              <w:t xml:space="preserve">Pred začetkom vzorčenja smo ocenili rodnost </w:t>
            </w:r>
            <w:r w:rsidR="000761D9">
              <w:rPr>
                <w:b/>
              </w:rPr>
              <w:t>v</w:t>
            </w:r>
            <w:r>
              <w:rPr>
                <w:b/>
              </w:rPr>
              <w:t xml:space="preserve"> opazovanih</w:t>
            </w:r>
            <w:r w:rsidR="000761D9">
              <w:rPr>
                <w:b/>
              </w:rPr>
              <w:t xml:space="preserve"> nasadih, p</w:t>
            </w:r>
            <w:r w:rsidR="00F023C0">
              <w:rPr>
                <w:b/>
              </w:rPr>
              <w:t xml:space="preserve">rvo vzorčenje </w:t>
            </w:r>
            <w:r w:rsidR="000761D9">
              <w:rPr>
                <w:b/>
              </w:rPr>
              <w:t xml:space="preserve">pa </w:t>
            </w:r>
            <w:r w:rsidR="00F023C0">
              <w:rPr>
                <w:b/>
              </w:rPr>
              <w:t>smo opravili 2</w:t>
            </w:r>
            <w:r w:rsidR="00321294">
              <w:rPr>
                <w:b/>
              </w:rPr>
              <w:t>7. in 28</w:t>
            </w:r>
            <w:r w:rsidR="00F023C0">
              <w:rPr>
                <w:b/>
              </w:rPr>
              <w:t>. avgusta.</w:t>
            </w:r>
            <w:r w:rsidR="004C71BB">
              <w:rPr>
                <w:b/>
              </w:rPr>
              <w:t xml:space="preserve"> </w:t>
            </w:r>
            <w:r w:rsidR="00F023C0">
              <w:rPr>
                <w:b/>
              </w:rPr>
              <w:t>Sorto '</w:t>
            </w:r>
            <w:r w:rsidR="00F77A58">
              <w:rPr>
                <w:b/>
              </w:rPr>
              <w:t>Istrska B</w:t>
            </w:r>
            <w:r w:rsidR="00F82B99">
              <w:rPr>
                <w:b/>
              </w:rPr>
              <w:t>elica</w:t>
            </w:r>
            <w:r w:rsidR="00F023C0">
              <w:rPr>
                <w:b/>
              </w:rPr>
              <w:t xml:space="preserve">' </w:t>
            </w:r>
            <w:r w:rsidR="000761D9">
              <w:rPr>
                <w:b/>
              </w:rPr>
              <w:t xml:space="preserve">in 'Leccino' </w:t>
            </w:r>
            <w:r w:rsidR="00F023C0">
              <w:rPr>
                <w:b/>
              </w:rPr>
              <w:t xml:space="preserve">smo vzorčili na lokacijah Strunjan – </w:t>
            </w:r>
            <w:r w:rsidR="00F82B99">
              <w:rPr>
                <w:b/>
              </w:rPr>
              <w:t>Ronk</w:t>
            </w:r>
            <w:r w:rsidR="00F023C0">
              <w:rPr>
                <w:b/>
              </w:rPr>
              <w:t>, Ankaran – Beneša, Baredi, Sveti Peter, Purissima, Šempeter</w:t>
            </w:r>
            <w:r w:rsidR="00321294">
              <w:rPr>
                <w:b/>
              </w:rPr>
              <w:t xml:space="preserve">, </w:t>
            </w:r>
            <w:r w:rsidR="00FF776A">
              <w:rPr>
                <w:b/>
              </w:rPr>
              <w:t>Kromberk</w:t>
            </w:r>
            <w:r w:rsidR="00321294">
              <w:rPr>
                <w:b/>
              </w:rPr>
              <w:t xml:space="preserve"> in Gornje Cerovo</w:t>
            </w:r>
            <w:r w:rsidR="000761D9">
              <w:rPr>
                <w:b/>
              </w:rPr>
              <w:t xml:space="preserve">, sorto </w:t>
            </w:r>
            <w:r w:rsidR="00321294">
              <w:rPr>
                <w:b/>
              </w:rPr>
              <w:t xml:space="preserve">'Istrska Belica' </w:t>
            </w:r>
            <w:r w:rsidR="000761D9">
              <w:rPr>
                <w:b/>
              </w:rPr>
              <w:t>dodatno še v</w:t>
            </w:r>
            <w:r w:rsidR="00FF776A">
              <w:rPr>
                <w:b/>
              </w:rPr>
              <w:t xml:space="preserve"> Kozan</w:t>
            </w:r>
            <w:r w:rsidR="000761D9">
              <w:rPr>
                <w:b/>
              </w:rPr>
              <w:t>i</w:t>
            </w:r>
            <w:r w:rsidR="00FF776A">
              <w:rPr>
                <w:b/>
              </w:rPr>
              <w:t xml:space="preserve">, </w:t>
            </w:r>
            <w:r w:rsidR="009F0F0C">
              <w:rPr>
                <w:b/>
              </w:rPr>
              <w:t xml:space="preserve">Gradnu in na Bivju – Lama. Sorto </w:t>
            </w:r>
            <w:r w:rsidR="00FF776A">
              <w:rPr>
                <w:b/>
              </w:rPr>
              <w:t>'</w:t>
            </w:r>
            <w:r w:rsidR="000761D9">
              <w:rPr>
                <w:b/>
              </w:rPr>
              <w:t>Maurin</w:t>
            </w:r>
            <w:r w:rsidR="00FF776A">
              <w:rPr>
                <w:b/>
              </w:rPr>
              <w:t xml:space="preserve">o' </w:t>
            </w:r>
            <w:r w:rsidR="009F0F0C">
              <w:rPr>
                <w:b/>
              </w:rPr>
              <w:t>smo vzorčili</w:t>
            </w:r>
            <w:r w:rsidR="000761D9">
              <w:rPr>
                <w:b/>
              </w:rPr>
              <w:t xml:space="preserve"> na lokacijah Strunjan – Ronk, Baredi, Purissima in Šempeter</w:t>
            </w:r>
            <w:r w:rsidR="009F0F0C">
              <w:rPr>
                <w:b/>
              </w:rPr>
              <w:t>.</w:t>
            </w:r>
            <w:r w:rsidR="003B3EF1">
              <w:rPr>
                <w:b/>
              </w:rPr>
              <w:t xml:space="preserve"> </w:t>
            </w:r>
            <w:r w:rsidR="00FE4223">
              <w:rPr>
                <w:b/>
              </w:rPr>
              <w:t>S</w:t>
            </w:r>
            <w:r w:rsidR="00FE4223">
              <w:rPr>
                <w:b/>
              </w:rPr>
              <w:t>ort</w:t>
            </w:r>
            <w:r w:rsidR="00FE4223">
              <w:rPr>
                <w:b/>
              </w:rPr>
              <w:t>a</w:t>
            </w:r>
            <w:r w:rsidR="00FE4223">
              <w:rPr>
                <w:b/>
              </w:rPr>
              <w:t xml:space="preserve"> 'Istrska Belica' </w:t>
            </w:r>
            <w:r w:rsidR="00FE4223">
              <w:rPr>
                <w:b/>
              </w:rPr>
              <w:t xml:space="preserve">je </w:t>
            </w:r>
            <w:r w:rsidR="00FE4223">
              <w:rPr>
                <w:b/>
              </w:rPr>
              <w:t>že obrana</w:t>
            </w:r>
            <w:r w:rsidR="00FE4223">
              <w:rPr>
                <w:b/>
              </w:rPr>
              <w:t xml:space="preserve"> na petih opazovanih lokacijah, sorta 'Leccino' in sorta 'Maurino pa na treh, zato smo tam zaključili z vzorčenjem. </w:t>
            </w:r>
            <w:r w:rsidR="00B64B6B" w:rsidRPr="00D9068C">
              <w:rPr>
                <w:b/>
                <w:color w:val="FF0000"/>
              </w:rPr>
              <w:t>Zaradi padavin</w:t>
            </w:r>
            <w:r w:rsidR="00D9068C">
              <w:rPr>
                <w:b/>
                <w:color w:val="FF0000"/>
              </w:rPr>
              <w:t xml:space="preserve"> v zadnjem </w:t>
            </w:r>
            <w:r w:rsidR="00B64B6B" w:rsidRPr="00D9068C">
              <w:rPr>
                <w:b/>
                <w:color w:val="FF0000"/>
              </w:rPr>
              <w:t xml:space="preserve"> </w:t>
            </w:r>
            <w:r w:rsidR="00D9068C">
              <w:rPr>
                <w:b/>
                <w:color w:val="FF0000"/>
              </w:rPr>
              <w:t xml:space="preserve">obdobju </w:t>
            </w:r>
            <w:r w:rsidR="00B64B6B" w:rsidRPr="00D9068C">
              <w:rPr>
                <w:b/>
                <w:color w:val="FF0000"/>
              </w:rPr>
              <w:t xml:space="preserve">je oljevitost padla, plodovi </w:t>
            </w:r>
            <w:r w:rsidR="00D9068C">
              <w:rPr>
                <w:b/>
                <w:color w:val="FF0000"/>
              </w:rPr>
              <w:t>napadeni z oljčno muho pa so začeli gniti.</w:t>
            </w:r>
          </w:p>
          <w:p w14:paraId="6954CF80" w14:textId="607BBBA7" w:rsidR="007368CA" w:rsidRPr="00F862E5" w:rsidRDefault="007368CA" w:rsidP="009F0F0C">
            <w:pPr>
              <w:jc w:val="both"/>
              <w:rPr>
                <w:b/>
              </w:rPr>
            </w:pPr>
            <w:r w:rsidRPr="009910EE">
              <w:rPr>
                <w:b/>
                <w:color w:val="0070C0"/>
              </w:rPr>
              <w:t>'Istrska Belica'</w:t>
            </w:r>
            <w:r>
              <w:rPr>
                <w:b/>
              </w:rPr>
              <w:t xml:space="preserve">: </w:t>
            </w:r>
            <w:r w:rsidRPr="00F862E5">
              <w:rPr>
                <w:b/>
              </w:rPr>
              <w:t xml:space="preserve">Trdota plodov te sorte je bila pri zadnjem vzorčenju v povprečju (vse lokacije) </w:t>
            </w:r>
            <w:r w:rsidR="00F862E5" w:rsidRPr="00F862E5">
              <w:rPr>
                <w:b/>
              </w:rPr>
              <w:t xml:space="preserve">še zmeraj </w:t>
            </w:r>
            <w:r w:rsidRPr="00F862E5">
              <w:rPr>
                <w:b/>
              </w:rPr>
              <w:t xml:space="preserve">višja kot v letu 2022 in </w:t>
            </w:r>
            <w:r w:rsidR="00A91DDA" w:rsidRPr="00F862E5">
              <w:rPr>
                <w:b/>
              </w:rPr>
              <w:t>kot v</w:t>
            </w:r>
            <w:r w:rsidR="008A15CE" w:rsidRPr="00F862E5">
              <w:rPr>
                <w:b/>
              </w:rPr>
              <w:t xml:space="preserve"> </w:t>
            </w:r>
            <w:r w:rsidRPr="00F862E5">
              <w:rPr>
                <w:b/>
              </w:rPr>
              <w:t xml:space="preserve">dolgoletnem povprečju, oljevitost v laboratorijski oljarni pa </w:t>
            </w:r>
            <w:r w:rsidR="008A15CE" w:rsidRPr="00F862E5">
              <w:rPr>
                <w:b/>
              </w:rPr>
              <w:t xml:space="preserve">je bila </w:t>
            </w:r>
            <w:r w:rsidRPr="00F862E5">
              <w:rPr>
                <w:b/>
              </w:rPr>
              <w:t>v povprečju (v</w:t>
            </w:r>
            <w:r w:rsidR="00A91DDA" w:rsidRPr="00F862E5">
              <w:rPr>
                <w:b/>
              </w:rPr>
              <w:t xml:space="preserve">se lokacije) </w:t>
            </w:r>
            <w:r w:rsidR="00CA617E">
              <w:rPr>
                <w:b/>
              </w:rPr>
              <w:t>precej</w:t>
            </w:r>
            <w:r w:rsidR="00F862E5" w:rsidRPr="00F862E5">
              <w:rPr>
                <w:b/>
              </w:rPr>
              <w:t xml:space="preserve"> </w:t>
            </w:r>
            <w:r w:rsidR="00A91DDA" w:rsidRPr="00F862E5">
              <w:rPr>
                <w:b/>
              </w:rPr>
              <w:t>nižja kot v prejšnjem letu</w:t>
            </w:r>
            <w:r w:rsidRPr="00F862E5">
              <w:rPr>
                <w:b/>
              </w:rPr>
              <w:t xml:space="preserve"> in kot v dolgoletnem povprečju</w:t>
            </w:r>
            <w:r w:rsidR="00CA617E">
              <w:rPr>
                <w:b/>
              </w:rPr>
              <w:t>, saj je v zadnjem obdobju močno padla – razlog so najbrž padavine v zadnjem obdobju.</w:t>
            </w:r>
            <w:r w:rsidRPr="00F862E5">
              <w:rPr>
                <w:b/>
              </w:rPr>
              <w:t xml:space="preserve"> </w:t>
            </w:r>
          </w:p>
          <w:p w14:paraId="75A93DBC" w14:textId="69843082" w:rsidR="00A91DDA" w:rsidRDefault="007368CA" w:rsidP="00A91DDA">
            <w:pPr>
              <w:jc w:val="both"/>
              <w:rPr>
                <w:b/>
              </w:rPr>
            </w:pPr>
            <w:r w:rsidRPr="009910EE">
              <w:rPr>
                <w:b/>
                <w:color w:val="0070C0"/>
              </w:rPr>
              <w:t>'Leccino</w:t>
            </w:r>
            <w:r w:rsidR="00B2152E" w:rsidRPr="009910EE">
              <w:rPr>
                <w:b/>
                <w:color w:val="0070C0"/>
              </w:rPr>
              <w:t>'</w:t>
            </w:r>
            <w:r w:rsidRPr="009910EE">
              <w:rPr>
                <w:b/>
              </w:rPr>
              <w:t xml:space="preserve">: </w:t>
            </w:r>
            <w:r w:rsidR="00CA617E">
              <w:rPr>
                <w:b/>
              </w:rPr>
              <w:t>I</w:t>
            </w:r>
            <w:r w:rsidR="00AD466B" w:rsidRPr="00A91DDA">
              <w:rPr>
                <w:b/>
              </w:rPr>
              <w:t>ndeks zrelosti</w:t>
            </w:r>
            <w:r w:rsidR="00CA617E">
              <w:rPr>
                <w:b/>
              </w:rPr>
              <w:t>, ki ga določamo na podlagi obarvanosti povrhnjice in mesa,</w:t>
            </w:r>
            <w:r w:rsidR="00AD466B" w:rsidRPr="00A91DDA">
              <w:rPr>
                <w:b/>
              </w:rPr>
              <w:t xml:space="preserve"> je bil pri zadnjem vzorčenju </w:t>
            </w:r>
            <w:r w:rsidR="00AD466B" w:rsidRPr="00F862E5">
              <w:rPr>
                <w:b/>
              </w:rPr>
              <w:t xml:space="preserve">približno enak kot v letu 2022 in </w:t>
            </w:r>
            <w:r w:rsidR="00F862E5" w:rsidRPr="00F862E5">
              <w:rPr>
                <w:b/>
              </w:rPr>
              <w:t>nižji kot običajno v tem obdobju.</w:t>
            </w:r>
            <w:r w:rsidR="000F69B6" w:rsidRPr="00F862E5">
              <w:rPr>
                <w:b/>
              </w:rPr>
              <w:t xml:space="preserve"> T</w:t>
            </w:r>
            <w:r w:rsidRPr="00F862E5">
              <w:rPr>
                <w:b/>
              </w:rPr>
              <w:t xml:space="preserve">rdota </w:t>
            </w:r>
            <w:r w:rsidR="00B2152E" w:rsidRPr="00F862E5">
              <w:rPr>
                <w:b/>
              </w:rPr>
              <w:t xml:space="preserve">plodov je </w:t>
            </w:r>
            <w:r w:rsidR="00CA617E">
              <w:rPr>
                <w:b/>
              </w:rPr>
              <w:t xml:space="preserve">enaka </w:t>
            </w:r>
            <w:r w:rsidR="00A91DDA" w:rsidRPr="00F862E5">
              <w:rPr>
                <w:b/>
              </w:rPr>
              <w:t xml:space="preserve">kot običajno in </w:t>
            </w:r>
            <w:r w:rsidR="00CA617E">
              <w:rPr>
                <w:b/>
              </w:rPr>
              <w:t xml:space="preserve">nekoliko </w:t>
            </w:r>
            <w:r w:rsidR="00A91DDA" w:rsidRPr="00F862E5">
              <w:rPr>
                <w:b/>
              </w:rPr>
              <w:t>višja kot v letu 2022 ter hitro pada</w:t>
            </w:r>
            <w:r w:rsidR="00AD466B" w:rsidRPr="00F862E5">
              <w:rPr>
                <w:b/>
              </w:rPr>
              <w:t>,</w:t>
            </w:r>
            <w:r w:rsidR="00AD466B" w:rsidRPr="00A91DDA">
              <w:rPr>
                <w:b/>
              </w:rPr>
              <w:t xml:space="preserve"> o</w:t>
            </w:r>
            <w:r w:rsidR="00B2152E" w:rsidRPr="00A91DDA">
              <w:rPr>
                <w:b/>
              </w:rPr>
              <w:t>ljevitost</w:t>
            </w:r>
            <w:r w:rsidR="00A91DDA" w:rsidRPr="00A91DDA">
              <w:rPr>
                <w:b/>
              </w:rPr>
              <w:t xml:space="preserve"> </w:t>
            </w:r>
            <w:r w:rsidR="009910EE" w:rsidRPr="00A91DDA">
              <w:rPr>
                <w:b/>
              </w:rPr>
              <w:t>v laboratorijski oljarni</w:t>
            </w:r>
            <w:r w:rsidR="00CA617E">
              <w:rPr>
                <w:b/>
              </w:rPr>
              <w:t>, ki je v zadnjem obdobju padla,</w:t>
            </w:r>
            <w:r w:rsidR="009910EE" w:rsidRPr="00A91DDA">
              <w:rPr>
                <w:b/>
              </w:rPr>
              <w:t xml:space="preserve"> </w:t>
            </w:r>
            <w:r w:rsidR="00AD466B" w:rsidRPr="00A91DDA">
              <w:rPr>
                <w:b/>
              </w:rPr>
              <w:t xml:space="preserve">pa </w:t>
            </w:r>
            <w:r w:rsidR="00B2152E" w:rsidRPr="00A91DDA">
              <w:rPr>
                <w:b/>
              </w:rPr>
              <w:t>je v povpreč</w:t>
            </w:r>
            <w:r w:rsidR="00B2152E" w:rsidRPr="009910EE">
              <w:rPr>
                <w:b/>
              </w:rPr>
              <w:t xml:space="preserve">ju (vse lokacije) </w:t>
            </w:r>
            <w:r w:rsidR="00AD466B">
              <w:rPr>
                <w:b/>
              </w:rPr>
              <w:t xml:space="preserve">približno enaka kot </w:t>
            </w:r>
            <w:r w:rsidR="00B2152E" w:rsidRPr="009910EE">
              <w:rPr>
                <w:b/>
              </w:rPr>
              <w:t xml:space="preserve">v </w:t>
            </w:r>
            <w:r w:rsidR="00AD466B">
              <w:rPr>
                <w:b/>
              </w:rPr>
              <w:t>lanskem letu</w:t>
            </w:r>
            <w:r w:rsidR="00B2152E" w:rsidRPr="009910EE">
              <w:rPr>
                <w:b/>
              </w:rPr>
              <w:t xml:space="preserve"> in </w:t>
            </w:r>
            <w:r w:rsidR="00CA617E">
              <w:rPr>
                <w:b/>
              </w:rPr>
              <w:t>nižja kot</w:t>
            </w:r>
            <w:r w:rsidR="00AD466B">
              <w:rPr>
                <w:b/>
              </w:rPr>
              <w:t xml:space="preserve"> v</w:t>
            </w:r>
            <w:r w:rsidR="00B2152E" w:rsidRPr="009910EE">
              <w:rPr>
                <w:b/>
              </w:rPr>
              <w:t xml:space="preserve"> dolgoletne</w:t>
            </w:r>
            <w:r w:rsidR="00AD466B">
              <w:rPr>
                <w:b/>
              </w:rPr>
              <w:t>m</w:t>
            </w:r>
            <w:r w:rsidR="00B2152E" w:rsidRPr="009910EE">
              <w:rPr>
                <w:b/>
              </w:rPr>
              <w:t xml:space="preserve"> povprečj</w:t>
            </w:r>
            <w:r w:rsidR="00AD466B">
              <w:rPr>
                <w:b/>
              </w:rPr>
              <w:t>u</w:t>
            </w:r>
            <w:r w:rsidR="00B2152E" w:rsidRPr="009910EE">
              <w:rPr>
                <w:b/>
              </w:rPr>
              <w:t>.</w:t>
            </w:r>
            <w:r w:rsidR="00A91DDA">
              <w:rPr>
                <w:b/>
              </w:rPr>
              <w:t xml:space="preserve"> </w:t>
            </w:r>
          </w:p>
          <w:p w14:paraId="78B24623" w14:textId="0521A2B7" w:rsidR="009910EE" w:rsidRDefault="00B2152E" w:rsidP="00855465">
            <w:pPr>
              <w:jc w:val="both"/>
              <w:rPr>
                <w:b/>
              </w:rPr>
            </w:pPr>
            <w:r w:rsidRPr="009910EE">
              <w:rPr>
                <w:b/>
                <w:color w:val="0070C0"/>
              </w:rPr>
              <w:t>'Maurino'</w:t>
            </w:r>
            <w:r w:rsidRPr="00DA2CC1">
              <w:rPr>
                <w:b/>
              </w:rPr>
              <w:t xml:space="preserve">: </w:t>
            </w:r>
            <w:r w:rsidR="00CA617E">
              <w:rPr>
                <w:b/>
              </w:rPr>
              <w:t>N</w:t>
            </w:r>
            <w:r w:rsidR="00F862E5" w:rsidRPr="004156BC">
              <w:rPr>
                <w:b/>
              </w:rPr>
              <w:t>a Purissimi pa so bili pri zadnj</w:t>
            </w:r>
            <w:r w:rsidR="00CA617E">
              <w:rPr>
                <w:b/>
              </w:rPr>
              <w:t>em vzorčenju</w:t>
            </w:r>
            <w:r w:rsidR="00F862E5" w:rsidRPr="004156BC">
              <w:rPr>
                <w:b/>
              </w:rPr>
              <w:t xml:space="preserve"> plodovi </w:t>
            </w:r>
            <w:r w:rsidR="00643A79">
              <w:rPr>
                <w:b/>
              </w:rPr>
              <w:t xml:space="preserve">nekoliko bolj obarvani kot </w:t>
            </w:r>
            <w:r w:rsidR="00F862E5" w:rsidRPr="004156BC">
              <w:rPr>
                <w:b/>
              </w:rPr>
              <w:t>v običajnem letu</w:t>
            </w:r>
            <w:r w:rsidR="00643A79">
              <w:rPr>
                <w:b/>
              </w:rPr>
              <w:t xml:space="preserve">, vendar </w:t>
            </w:r>
            <w:r w:rsidR="00B64B6B">
              <w:rPr>
                <w:b/>
              </w:rPr>
              <w:t>veliko bolj obarvani kot v letu 2022</w:t>
            </w:r>
            <w:r w:rsidR="00F862E5" w:rsidRPr="004156BC">
              <w:rPr>
                <w:b/>
              </w:rPr>
              <w:t>. T</w:t>
            </w:r>
            <w:r w:rsidRPr="004156BC">
              <w:rPr>
                <w:b/>
              </w:rPr>
              <w:t xml:space="preserve">rdota plodov </w:t>
            </w:r>
            <w:r w:rsidR="00F862E5" w:rsidRPr="004156BC">
              <w:rPr>
                <w:b/>
              </w:rPr>
              <w:t xml:space="preserve">je </w:t>
            </w:r>
            <w:r w:rsidR="00B64B6B">
              <w:rPr>
                <w:b/>
              </w:rPr>
              <w:t xml:space="preserve">tudi </w:t>
            </w:r>
            <w:r w:rsidR="00F862E5" w:rsidRPr="004156BC">
              <w:rPr>
                <w:b/>
              </w:rPr>
              <w:t xml:space="preserve">pri zadnjem vzorčenju izrazito padla in je </w:t>
            </w:r>
            <w:r w:rsidR="00B64B6B">
              <w:rPr>
                <w:b/>
              </w:rPr>
              <w:t>nižja</w:t>
            </w:r>
            <w:r w:rsidR="00F862E5" w:rsidRPr="004156BC">
              <w:rPr>
                <w:b/>
              </w:rPr>
              <w:t xml:space="preserve"> kot </w:t>
            </w:r>
            <w:r w:rsidR="004156BC" w:rsidRPr="004156BC">
              <w:rPr>
                <w:b/>
              </w:rPr>
              <w:t>v letu 2022 in v povprečnem letu</w:t>
            </w:r>
            <w:r w:rsidR="00D9068C">
              <w:rPr>
                <w:b/>
              </w:rPr>
              <w:t>, prav tako pa tudi o</w:t>
            </w:r>
            <w:r w:rsidR="009910EE" w:rsidRPr="004156BC">
              <w:rPr>
                <w:b/>
              </w:rPr>
              <w:t>ljevitost</w:t>
            </w:r>
            <w:r w:rsidR="00D9068C">
              <w:rPr>
                <w:b/>
              </w:rPr>
              <w:t>.</w:t>
            </w:r>
          </w:p>
          <w:p w14:paraId="6A399BD5" w14:textId="77777777" w:rsidR="00855465" w:rsidRPr="00855465" w:rsidRDefault="00855465" w:rsidP="00855465">
            <w:pPr>
              <w:jc w:val="both"/>
              <w:rPr>
                <w:color w:val="FF0000"/>
              </w:rPr>
            </w:pPr>
            <w:r w:rsidRPr="00855465">
              <w:rPr>
                <w:b/>
                <w:color w:val="FF0000"/>
              </w:rPr>
              <w:t>Na številnih lo</w:t>
            </w:r>
            <w:r>
              <w:rPr>
                <w:b/>
                <w:color w:val="FF0000"/>
              </w:rPr>
              <w:t>ka</w:t>
            </w:r>
            <w:r w:rsidRPr="00855465">
              <w:rPr>
                <w:b/>
                <w:color w:val="FF0000"/>
              </w:rPr>
              <w:t>cijah je močno prisotn</w:t>
            </w:r>
            <w:r>
              <w:rPr>
                <w:b/>
                <w:color w:val="FF0000"/>
              </w:rPr>
              <w:t>a</w:t>
            </w:r>
            <w:r w:rsidRPr="00855465">
              <w:rPr>
                <w:b/>
                <w:color w:val="FF0000"/>
              </w:rPr>
              <w:t xml:space="preserve"> oljčna muha, zato na takih lokacijah svetujemo</w:t>
            </w:r>
            <w:r>
              <w:rPr>
                <w:b/>
                <w:color w:val="FF0000"/>
              </w:rPr>
              <w:t>, da oljke čim prej oberete.</w:t>
            </w:r>
            <w:r w:rsidR="004156BC">
              <w:rPr>
                <w:b/>
                <w:color w:val="FF0000"/>
              </w:rPr>
              <w:t xml:space="preserve"> </w:t>
            </w:r>
            <w:r w:rsidR="002B188D">
              <w:rPr>
                <w:b/>
                <w:color w:val="FF0000"/>
              </w:rPr>
              <w:t>Tudi z</w:t>
            </w:r>
            <w:r w:rsidR="004156BC">
              <w:rPr>
                <w:b/>
                <w:color w:val="FF0000"/>
              </w:rPr>
              <w:t xml:space="preserve">aradi razmer v poletnem času (veliko padavin) in </w:t>
            </w:r>
            <w:r w:rsidR="00B64B6B">
              <w:rPr>
                <w:b/>
                <w:color w:val="FF0000"/>
              </w:rPr>
              <w:t>padavin</w:t>
            </w:r>
            <w:r w:rsidR="004156BC">
              <w:rPr>
                <w:b/>
                <w:color w:val="FF0000"/>
              </w:rPr>
              <w:t xml:space="preserve"> v zadnjem obdobju je za doseganje </w:t>
            </w:r>
            <w:r w:rsidR="002B188D">
              <w:rPr>
                <w:b/>
                <w:color w:val="FF0000"/>
              </w:rPr>
              <w:t xml:space="preserve">primerne </w:t>
            </w:r>
            <w:r w:rsidR="004156BC">
              <w:rPr>
                <w:b/>
                <w:color w:val="FF0000"/>
              </w:rPr>
              <w:t>kakovosti potrebno zgodnejše obiranje kot običajno.</w:t>
            </w:r>
          </w:p>
        </w:tc>
      </w:tr>
    </w:tbl>
    <w:p w14:paraId="35686130" w14:textId="77777777" w:rsidR="00D47EAF" w:rsidRDefault="00D47EAF" w:rsidP="00815772">
      <w:pPr>
        <w:spacing w:after="0" w:line="240" w:lineRule="auto"/>
      </w:pPr>
    </w:p>
    <w:p w14:paraId="00652FDB" w14:textId="77777777" w:rsidR="00A41733" w:rsidRPr="00D43821" w:rsidRDefault="00A41733" w:rsidP="00815772">
      <w:pPr>
        <w:spacing w:after="0" w:line="240" w:lineRule="auto"/>
      </w:pPr>
      <w:r w:rsidRPr="00D43821">
        <w:t xml:space="preserve">Pripravila: mag. Viljanka VESEL, univ.dipl.ing.agr., </w:t>
      </w:r>
    </w:p>
    <w:p w14:paraId="44E987A0" w14:textId="77777777" w:rsidR="00A41733" w:rsidRDefault="00A41733" w:rsidP="00815772">
      <w:pPr>
        <w:spacing w:after="0" w:line="240" w:lineRule="auto"/>
      </w:pPr>
      <w:r w:rsidRPr="00D43821">
        <w:t>vodja Poskusnega centra za oljkarstvo pri KGZS – Zavod GO</w:t>
      </w:r>
    </w:p>
    <w:p w14:paraId="4E04DF44" w14:textId="77777777" w:rsidR="004628BD" w:rsidRDefault="004628BD" w:rsidP="00815772">
      <w:pPr>
        <w:spacing w:after="0" w:line="240" w:lineRule="auto"/>
      </w:pPr>
    </w:p>
    <w:p w14:paraId="2BF60946" w14:textId="77777777" w:rsidR="004628BD" w:rsidRDefault="004628BD" w:rsidP="00815772">
      <w:pPr>
        <w:spacing w:after="0" w:line="240" w:lineRule="auto"/>
      </w:pPr>
    </w:p>
    <w:p w14:paraId="08B85626" w14:textId="77777777" w:rsidR="007058EA" w:rsidRDefault="007058EA" w:rsidP="00D05EB4">
      <w:pPr>
        <w:spacing w:after="0" w:line="240" w:lineRule="auto"/>
        <w:rPr>
          <w:rFonts w:cs="Arial"/>
          <w:b/>
          <w:iCs/>
        </w:rPr>
      </w:pPr>
    </w:p>
    <w:p w14:paraId="22CDAD06"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47738204" w14:textId="77777777" w:rsidR="004628BD"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14:paraId="354FAE31" w14:textId="77777777" w:rsidR="007058EA" w:rsidRDefault="007058EA" w:rsidP="00781888">
      <w:pPr>
        <w:spacing w:after="0" w:line="240" w:lineRule="auto"/>
        <w:ind w:firstLine="708"/>
        <w:rPr>
          <w:rFonts w:cs="Arial"/>
          <w:b/>
          <w:iCs/>
        </w:rPr>
      </w:pPr>
    </w:p>
    <w:p w14:paraId="4CDA665E" w14:textId="48E875F2" w:rsidR="00577540" w:rsidRDefault="003B3857" w:rsidP="00781888">
      <w:pPr>
        <w:spacing w:after="0" w:line="240" w:lineRule="auto"/>
        <w:ind w:firstLine="708"/>
        <w:rPr>
          <w:rFonts w:cs="Arial"/>
          <w:b/>
          <w:iCs/>
        </w:rPr>
      </w:pPr>
      <w:r w:rsidRPr="003B3857">
        <w:drawing>
          <wp:inline distT="0" distB="0" distL="0" distR="0" wp14:anchorId="2BA41601" wp14:editId="22BCE3FB">
            <wp:extent cx="5389282" cy="9723381"/>
            <wp:effectExtent l="0" t="0" r="1905" b="0"/>
            <wp:docPr id="5595532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348" cy="9727108"/>
                    </a:xfrm>
                    <a:prstGeom prst="rect">
                      <a:avLst/>
                    </a:prstGeom>
                    <a:noFill/>
                    <a:ln>
                      <a:noFill/>
                    </a:ln>
                  </pic:spPr>
                </pic:pic>
              </a:graphicData>
            </a:graphic>
          </wp:inline>
        </w:drawing>
      </w:r>
    </w:p>
    <w:p w14:paraId="7195F272" w14:textId="77777777" w:rsidR="00CB397A" w:rsidRDefault="00CB397A" w:rsidP="008A15CE">
      <w:pPr>
        <w:spacing w:after="0" w:line="240" w:lineRule="auto"/>
        <w:jc w:val="center"/>
        <w:rPr>
          <w:rFonts w:cs="Arial"/>
          <w:b/>
          <w:iCs/>
        </w:rPr>
      </w:pPr>
    </w:p>
    <w:p w14:paraId="2082F880" w14:textId="77777777" w:rsidR="00577540" w:rsidRDefault="00577540" w:rsidP="00D05EB4">
      <w:pPr>
        <w:snapToGrid w:val="0"/>
        <w:spacing w:after="0" w:line="240" w:lineRule="auto"/>
        <w:rPr>
          <w:rFonts w:eastAsia="Times New Roman" w:cs="Arial"/>
          <w:b/>
          <w:bCs/>
          <w:i/>
          <w:iCs/>
          <w:color w:val="000000"/>
        </w:rPr>
      </w:pPr>
    </w:p>
    <w:p w14:paraId="5B840E5B"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74279A50" w14:textId="77777777" w:rsidR="002026CD" w:rsidRPr="002026CD" w:rsidRDefault="002026CD" w:rsidP="00B00A48">
      <w:pPr>
        <w:spacing w:after="0" w:line="240" w:lineRule="auto"/>
        <w:rPr>
          <w:rFonts w:cs="Arial"/>
          <w:b/>
          <w:i/>
          <w:sz w:val="12"/>
          <w:szCs w:val="12"/>
        </w:rPr>
      </w:pPr>
    </w:p>
    <w:p w14:paraId="2E57E66D" w14:textId="77777777" w:rsidR="00B00A48" w:rsidRPr="000F3D1E" w:rsidRDefault="00B00A48" w:rsidP="00B00A48">
      <w:pPr>
        <w:spacing w:after="0" w:line="240" w:lineRule="auto"/>
        <w:rPr>
          <w:rFonts w:cs="Arial"/>
          <w:b/>
          <w:i/>
        </w:rPr>
      </w:pPr>
      <w:r w:rsidRPr="000F3D1E">
        <w:rPr>
          <w:rFonts w:cs="Arial"/>
          <w:b/>
          <w:i/>
        </w:rPr>
        <w:t>Pridelek:</w:t>
      </w:r>
    </w:p>
    <w:p w14:paraId="7D2FA4B5"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27CEAE0A" w14:textId="77777777" w:rsidR="00B00A48" w:rsidRPr="00176EC9" w:rsidRDefault="00B00A48" w:rsidP="00B00A48">
      <w:pPr>
        <w:spacing w:after="0" w:line="240" w:lineRule="auto"/>
        <w:rPr>
          <w:rFonts w:cs="Arial"/>
          <w:i/>
        </w:rPr>
      </w:pPr>
      <w:r w:rsidRPr="00176EC9">
        <w:rPr>
          <w:rFonts w:cs="Arial"/>
          <w:i/>
        </w:rPr>
        <w:t>Ocena krošnje s pridelkom:</w:t>
      </w:r>
    </w:p>
    <w:p w14:paraId="3EF779E5"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370C0BE0"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6430675D"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2FFA5691"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31D7D537"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401B5EF8"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75172E93" w14:textId="77777777" w:rsidR="002026CD" w:rsidRPr="008A15CE" w:rsidRDefault="002026CD" w:rsidP="00D05EB4">
      <w:pPr>
        <w:spacing w:after="0" w:line="240" w:lineRule="auto"/>
        <w:rPr>
          <w:rFonts w:eastAsia="Times New Roman" w:cs="Arial"/>
          <w:b/>
          <w:bCs/>
          <w:i/>
          <w:iCs/>
          <w:sz w:val="12"/>
          <w:szCs w:val="12"/>
          <w:lang w:val="es-ES_tradnl"/>
        </w:rPr>
      </w:pPr>
    </w:p>
    <w:p w14:paraId="1562BF7B" w14:textId="42293213"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stopnja zrelosti povprečnega vzorca</w:t>
      </w:r>
      <w:r w:rsidR="00CA617E">
        <w:rPr>
          <w:rFonts w:eastAsia="Times New Roman" w:cs="Arial"/>
          <w:i/>
          <w:iCs/>
          <w:lang w:val="es-ES_tradnl"/>
        </w:rPr>
        <w:t xml:space="preserve"> </w:t>
      </w:r>
      <w:r w:rsidRPr="008A15CE">
        <w:rPr>
          <w:rFonts w:eastAsia="Times New Roman" w:cs="Arial"/>
          <w:i/>
          <w:iCs/>
          <w:lang w:val="es-ES_tradnl"/>
        </w:rPr>
        <w:t xml:space="preserve">100 plodov:   </w:t>
      </w:r>
    </w:p>
    <w:p w14:paraId="085891C0"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48DC31D7"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4270DCB2"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7ECF7F76"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14:paraId="7959DA29"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0713405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5 – povrhnjica</w:t>
      </w:r>
      <w:r w:rsidR="007058EA">
        <w:rPr>
          <w:rFonts w:eastAsia="Times New Roman" w:cs="Arial"/>
          <w:i/>
          <w:iCs/>
          <w:lang w:val="it-IT"/>
        </w:rPr>
        <w:t xml:space="preserve"> </w:t>
      </w:r>
      <w:r w:rsidRPr="00CE4999">
        <w:rPr>
          <w:rFonts w:eastAsia="Times New Roman" w:cs="Arial"/>
          <w:i/>
          <w:iCs/>
          <w:lang w:val="it-IT"/>
        </w:rPr>
        <w:t>ploda</w:t>
      </w:r>
      <w:r w:rsidR="007058EA">
        <w:rPr>
          <w:rFonts w:eastAsia="Times New Roman" w:cs="Arial"/>
          <w:i/>
          <w:iCs/>
          <w:lang w:val="it-IT"/>
        </w:rPr>
        <w:t xml:space="preserve"> </w:t>
      </w:r>
      <w:r w:rsidRPr="00CE4999">
        <w:rPr>
          <w:rFonts w:eastAsia="Times New Roman" w:cs="Arial"/>
          <w:i/>
          <w:iCs/>
          <w:lang w:val="it-IT"/>
        </w:rPr>
        <w:t xml:space="preserve">črna, meso obarvano do polovice, </w:t>
      </w:r>
    </w:p>
    <w:p w14:paraId="08975326"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w:t>
      </w:r>
      <w:r w:rsidR="007058EA">
        <w:rPr>
          <w:rFonts w:eastAsia="Times New Roman" w:cs="Arial"/>
          <w:i/>
          <w:iCs/>
          <w:lang w:val="it-IT"/>
        </w:rPr>
        <w:t xml:space="preserve"> </w:t>
      </w:r>
      <w:r w:rsidRPr="00CE4999">
        <w:rPr>
          <w:rFonts w:eastAsia="Times New Roman" w:cs="Arial"/>
          <w:i/>
          <w:iCs/>
          <w:lang w:val="it-IT"/>
        </w:rPr>
        <w:t>črna, več</w:t>
      </w:r>
      <w:r w:rsidR="007058EA">
        <w:rPr>
          <w:rFonts w:eastAsia="Times New Roman" w:cs="Arial"/>
          <w:i/>
          <w:iCs/>
          <w:lang w:val="it-IT"/>
        </w:rPr>
        <w:t xml:space="preserve"> </w:t>
      </w:r>
      <w:r w:rsidRPr="00CE4999">
        <w:rPr>
          <w:rFonts w:eastAsia="Times New Roman" w:cs="Arial"/>
          <w:i/>
          <w:iCs/>
          <w:lang w:val="it-IT"/>
        </w:rPr>
        <w:t>kot</w:t>
      </w:r>
      <w:r w:rsidR="007058EA">
        <w:rPr>
          <w:rFonts w:eastAsia="Times New Roman" w:cs="Arial"/>
          <w:i/>
          <w:iCs/>
          <w:lang w:val="it-IT"/>
        </w:rPr>
        <w:t xml:space="preserve"> </w:t>
      </w:r>
      <w:r w:rsidRPr="00CE4999">
        <w:rPr>
          <w:rFonts w:eastAsia="Times New Roman" w:cs="Arial"/>
          <w:i/>
          <w:iCs/>
          <w:lang w:val="it-IT"/>
        </w:rPr>
        <w:t>polovica mesa obarvana,</w:t>
      </w:r>
    </w:p>
    <w:p w14:paraId="305D859D"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w:t>
      </w:r>
      <w:r w:rsidR="007058EA">
        <w:rPr>
          <w:rFonts w:eastAsia="Times New Roman" w:cs="Arial"/>
          <w:i/>
          <w:iCs/>
          <w:lang w:val="it-IT"/>
        </w:rPr>
        <w:t xml:space="preserve"> </w:t>
      </w:r>
      <w:r w:rsidRPr="00CE4999">
        <w:rPr>
          <w:rFonts w:eastAsia="Times New Roman" w:cs="Arial"/>
          <w:i/>
          <w:iCs/>
          <w:lang w:val="it-IT"/>
        </w:rPr>
        <w:t>črna, meso obarvano do koščice.</w:t>
      </w:r>
    </w:p>
    <w:p w14:paraId="0EDBA357" w14:textId="77777777" w:rsidR="00D05EB4" w:rsidRPr="00CE4999" w:rsidRDefault="00D05EB4" w:rsidP="00D26DD5">
      <w:pPr>
        <w:spacing w:after="0" w:line="240" w:lineRule="auto"/>
        <w:rPr>
          <w:rFonts w:cs="Arial"/>
          <w:b/>
          <w:i/>
        </w:rPr>
      </w:pPr>
      <w:r w:rsidRPr="00CE4999">
        <w:rPr>
          <w:rFonts w:cs="Arial"/>
          <w:b/>
          <w:i/>
        </w:rPr>
        <w:t xml:space="preserve">Opomba: </w:t>
      </w:r>
    </w:p>
    <w:p w14:paraId="1B160923"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Trenutno je indeks zrelosti tudi pri sorti Leccino in Maurino prenizek, zato ni predstavljen v grafih.</w:t>
      </w:r>
    </w:p>
    <w:p w14:paraId="376956F6" w14:textId="77777777" w:rsidR="00D4687A" w:rsidRDefault="00D4687A" w:rsidP="00B64F31">
      <w:pPr>
        <w:spacing w:after="0" w:line="240" w:lineRule="exact"/>
        <w:rPr>
          <w:rFonts w:cs="Arial"/>
          <w:b/>
          <w:bCs/>
          <w:i/>
          <w:iCs/>
        </w:rPr>
      </w:pPr>
    </w:p>
    <w:p w14:paraId="5F39EDA3" w14:textId="77777777" w:rsidR="00E23064" w:rsidRPr="002026CD" w:rsidRDefault="00E23064" w:rsidP="00E23064">
      <w:pPr>
        <w:spacing w:after="0" w:line="200" w:lineRule="exact"/>
        <w:rPr>
          <w:rFonts w:cs="Arial"/>
          <w:i/>
          <w:iCs/>
          <w:sz w:val="20"/>
          <w:szCs w:val="20"/>
        </w:rPr>
      </w:pPr>
    </w:p>
    <w:p w14:paraId="4C5E70FD" w14:textId="77777777" w:rsidR="00EA68DA" w:rsidRPr="002026CD" w:rsidRDefault="00EA68DA" w:rsidP="00EA68DA">
      <w:pPr>
        <w:spacing w:after="0" w:line="240" w:lineRule="exact"/>
        <w:rPr>
          <w:rFonts w:cs="Arial"/>
          <w:b/>
          <w:bCs/>
          <w:i/>
          <w:iCs/>
        </w:rPr>
      </w:pPr>
      <w:r w:rsidRPr="002026CD">
        <w:rPr>
          <w:rFonts w:cs="Arial"/>
          <w:b/>
          <w:bCs/>
          <w:i/>
          <w:iCs/>
        </w:rPr>
        <w:t>Priloge – objavljene na spletni strani:</w:t>
      </w:r>
    </w:p>
    <w:p w14:paraId="5E216D87" w14:textId="77777777" w:rsidR="00EA68DA" w:rsidRDefault="00EA68DA" w:rsidP="00EA68DA">
      <w:pPr>
        <w:spacing w:after="0" w:line="200" w:lineRule="exact"/>
        <w:rPr>
          <w:rFonts w:cs="Arial"/>
          <w:b/>
          <w:i/>
          <w:iCs/>
          <w:sz w:val="18"/>
          <w:szCs w:val="18"/>
        </w:rPr>
      </w:pPr>
    </w:p>
    <w:p w14:paraId="4373C928"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3</w:t>
      </w:r>
    </w:p>
    <w:p w14:paraId="4BF8D9B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4C47D8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1103AD3"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23</w:t>
      </w:r>
    </w:p>
    <w:p w14:paraId="06AD6C8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29092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2F51DB8A"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23</w:t>
      </w:r>
    </w:p>
    <w:p w14:paraId="72600EF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A2A8DF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D952926" w14:textId="23C2717D" w:rsidR="00EA68DA" w:rsidRPr="003B3857" w:rsidRDefault="00EA68DA" w:rsidP="00EA68DA">
      <w:pPr>
        <w:spacing w:after="0" w:line="200" w:lineRule="exact"/>
        <w:rPr>
          <w:rFonts w:cs="Arial"/>
          <w:bCs/>
          <w:i/>
          <w:iCs/>
          <w:sz w:val="18"/>
          <w:szCs w:val="18"/>
        </w:rPr>
      </w:pPr>
      <w:r w:rsidRPr="00D5367E">
        <w:rPr>
          <w:rFonts w:cs="Arial"/>
          <w:b/>
          <w:i/>
          <w:iCs/>
          <w:sz w:val="18"/>
          <w:szCs w:val="18"/>
        </w:rPr>
        <w:t>ISTRSKA BELICA – Šempeter 202</w:t>
      </w:r>
      <w:r>
        <w:rPr>
          <w:rFonts w:cs="Arial"/>
          <w:b/>
          <w:i/>
          <w:iCs/>
          <w:sz w:val="18"/>
          <w:szCs w:val="18"/>
        </w:rPr>
        <w:t>3</w:t>
      </w:r>
      <w:r w:rsidR="003B3857">
        <w:rPr>
          <w:rFonts w:cs="Arial"/>
          <w:b/>
          <w:i/>
          <w:iCs/>
          <w:sz w:val="18"/>
          <w:szCs w:val="18"/>
        </w:rPr>
        <w:t xml:space="preserve"> </w:t>
      </w:r>
      <w:r w:rsidR="003B3857" w:rsidRPr="003B3857">
        <w:rPr>
          <w:rFonts w:cs="Arial"/>
          <w:bCs/>
          <w:i/>
          <w:iCs/>
          <w:sz w:val="18"/>
          <w:szCs w:val="18"/>
        </w:rPr>
        <w:t>(ni novih podatkov – obrano)</w:t>
      </w:r>
    </w:p>
    <w:p w14:paraId="5E5890A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6B1A48B"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8022E7A"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3</w:t>
      </w:r>
    </w:p>
    <w:p w14:paraId="36BDF13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FDA835F" w14:textId="77777777" w:rsidR="00EA68DA" w:rsidRPr="00D5367E" w:rsidRDefault="00EA68DA" w:rsidP="00EA68DA">
      <w:pPr>
        <w:spacing w:after="0" w:line="200" w:lineRule="exact"/>
        <w:ind w:firstLine="708"/>
        <w:rPr>
          <w:rFonts w:cs="Arial"/>
          <w:b/>
          <w:i/>
          <w:iCs/>
          <w:sz w:val="18"/>
          <w:szCs w:val="18"/>
        </w:rPr>
      </w:pPr>
      <w:r w:rsidRPr="00D5367E">
        <w:rPr>
          <w:rFonts w:cs="Arial"/>
          <w:i/>
          <w:iCs/>
          <w:sz w:val="18"/>
          <w:szCs w:val="18"/>
        </w:rPr>
        <w:t xml:space="preserve">Trdota plodov </w:t>
      </w:r>
    </w:p>
    <w:p w14:paraId="6CEEB18B" w14:textId="77777777" w:rsidR="008A15CE" w:rsidRPr="009F65C4" w:rsidRDefault="00EA68DA" w:rsidP="008A15CE">
      <w:pPr>
        <w:spacing w:after="0" w:line="200" w:lineRule="exact"/>
        <w:rPr>
          <w:rFonts w:cs="Arial"/>
          <w:i/>
          <w:iCs/>
          <w:sz w:val="18"/>
          <w:szCs w:val="18"/>
        </w:rPr>
      </w:pPr>
      <w:r w:rsidRPr="00D5367E">
        <w:rPr>
          <w:rFonts w:cs="Arial"/>
          <w:b/>
          <w:i/>
          <w:iCs/>
          <w:sz w:val="18"/>
          <w:szCs w:val="18"/>
        </w:rPr>
        <w:t>ISTRSKA BELICA – Kromberk 202</w:t>
      </w:r>
      <w:r w:rsidR="00DA2CC1">
        <w:rPr>
          <w:rFonts w:cs="Arial"/>
          <w:b/>
          <w:i/>
          <w:iCs/>
          <w:sz w:val="18"/>
          <w:szCs w:val="18"/>
        </w:rPr>
        <w:t>3</w:t>
      </w:r>
    </w:p>
    <w:p w14:paraId="1C1E202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AC3449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402A3974" w14:textId="77777777" w:rsidR="00EA68DA" w:rsidRPr="009F65C4" w:rsidRDefault="00EA68DA" w:rsidP="00EA68DA">
      <w:pPr>
        <w:spacing w:after="0" w:line="200" w:lineRule="exact"/>
        <w:rPr>
          <w:rFonts w:cs="Arial"/>
          <w:i/>
          <w:iCs/>
          <w:sz w:val="18"/>
          <w:szCs w:val="18"/>
        </w:rPr>
      </w:pPr>
      <w:r w:rsidRPr="00D5367E">
        <w:rPr>
          <w:rFonts w:cs="Arial"/>
          <w:b/>
          <w:i/>
          <w:iCs/>
          <w:sz w:val="18"/>
          <w:szCs w:val="18"/>
        </w:rPr>
        <w:t xml:space="preserve">ISTRSKA BELICA – </w:t>
      </w:r>
      <w:r>
        <w:rPr>
          <w:rFonts w:cs="Arial"/>
          <w:b/>
          <w:i/>
          <w:iCs/>
          <w:sz w:val="18"/>
          <w:szCs w:val="18"/>
        </w:rPr>
        <w:t>Kozana</w:t>
      </w:r>
      <w:r w:rsidRPr="00D5367E">
        <w:rPr>
          <w:rFonts w:cs="Arial"/>
          <w:b/>
          <w:i/>
          <w:iCs/>
          <w:sz w:val="18"/>
          <w:szCs w:val="18"/>
        </w:rPr>
        <w:t xml:space="preserve"> 202</w:t>
      </w:r>
      <w:r>
        <w:rPr>
          <w:rFonts w:cs="Arial"/>
          <w:b/>
          <w:i/>
          <w:iCs/>
          <w:sz w:val="18"/>
          <w:szCs w:val="18"/>
        </w:rPr>
        <w:t>3</w:t>
      </w:r>
      <w:bookmarkStart w:id="0" w:name="_Hlk147416205"/>
      <w:r w:rsidR="007058EA">
        <w:rPr>
          <w:rFonts w:cs="Arial"/>
          <w:b/>
          <w:i/>
          <w:iCs/>
          <w:sz w:val="18"/>
          <w:szCs w:val="18"/>
        </w:rPr>
        <w:t xml:space="preserve"> </w:t>
      </w:r>
      <w:r w:rsidR="009F65C4" w:rsidRPr="009F65C4">
        <w:rPr>
          <w:rFonts w:cs="Arial"/>
          <w:i/>
          <w:iCs/>
          <w:sz w:val="18"/>
          <w:szCs w:val="18"/>
        </w:rPr>
        <w:t>(ni novih podatkov – prenizek pridelek)</w:t>
      </w:r>
    </w:p>
    <w:bookmarkEnd w:id="0"/>
    <w:p w14:paraId="2EEAFB9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7C3CC7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D88CD6B"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Lama 202</w:t>
      </w:r>
      <w:r>
        <w:rPr>
          <w:rFonts w:cs="Arial"/>
          <w:b/>
          <w:i/>
          <w:iCs/>
          <w:sz w:val="18"/>
          <w:szCs w:val="18"/>
        </w:rPr>
        <w:t>3</w:t>
      </w:r>
      <w:r w:rsidR="004628BD">
        <w:rPr>
          <w:rFonts w:cs="Arial"/>
          <w:b/>
          <w:i/>
          <w:iCs/>
          <w:sz w:val="18"/>
          <w:szCs w:val="18"/>
        </w:rPr>
        <w:t xml:space="preserve"> </w:t>
      </w:r>
      <w:r w:rsidR="004628BD" w:rsidRPr="004628BD">
        <w:rPr>
          <w:rFonts w:cs="Arial"/>
          <w:i/>
          <w:iCs/>
          <w:sz w:val="18"/>
          <w:szCs w:val="18"/>
        </w:rPr>
        <w:t>(ni novih podatkov – obrano)</w:t>
      </w:r>
    </w:p>
    <w:p w14:paraId="043D854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72F7F2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42E3DD6" w14:textId="77777777" w:rsidR="00EA68DA" w:rsidRPr="00D5367E" w:rsidRDefault="00EA68DA" w:rsidP="00EA68DA">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3</w:t>
      </w:r>
    </w:p>
    <w:p w14:paraId="7D06EA7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D5DF27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Indeks zrelosti </w:t>
      </w:r>
    </w:p>
    <w:p w14:paraId="682C404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4ABF88F"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2023</w:t>
      </w:r>
    </w:p>
    <w:p w14:paraId="546B41F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1CE8D8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C1843FD"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3</w:t>
      </w:r>
    </w:p>
    <w:p w14:paraId="29F539D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FB8F3C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41F857CA" w14:textId="77777777" w:rsidR="003B3857" w:rsidRPr="003B3857" w:rsidRDefault="00EA68DA" w:rsidP="003B3857">
      <w:pPr>
        <w:spacing w:after="0" w:line="200" w:lineRule="exact"/>
        <w:rPr>
          <w:rFonts w:cs="Arial"/>
          <w:bCs/>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3</w:t>
      </w:r>
      <w:r w:rsidR="003B3857">
        <w:rPr>
          <w:rFonts w:cs="Arial"/>
          <w:b/>
          <w:i/>
          <w:iCs/>
          <w:sz w:val="18"/>
          <w:szCs w:val="18"/>
        </w:rPr>
        <w:t xml:space="preserve"> </w:t>
      </w:r>
      <w:r w:rsidR="003B3857" w:rsidRPr="003B3857">
        <w:rPr>
          <w:rFonts w:cs="Arial"/>
          <w:bCs/>
          <w:i/>
          <w:iCs/>
          <w:sz w:val="18"/>
          <w:szCs w:val="18"/>
        </w:rPr>
        <w:t>(ni novih podatkov – obrano)</w:t>
      </w:r>
    </w:p>
    <w:p w14:paraId="09D2C580"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5EF8794" w14:textId="77777777" w:rsidR="00EA68DA" w:rsidRDefault="00EA68DA" w:rsidP="00EA68DA">
      <w:pPr>
        <w:spacing w:after="0" w:line="200" w:lineRule="exact"/>
        <w:ind w:firstLine="708"/>
        <w:rPr>
          <w:rFonts w:cs="Arial"/>
          <w:b/>
          <w:i/>
          <w:iCs/>
          <w:sz w:val="18"/>
          <w:szCs w:val="18"/>
        </w:rPr>
      </w:pPr>
      <w:r w:rsidRPr="00D5367E">
        <w:rPr>
          <w:rFonts w:cs="Arial"/>
          <w:i/>
          <w:iCs/>
          <w:sz w:val="18"/>
          <w:szCs w:val="18"/>
        </w:rPr>
        <w:t>Trdota plodov</w:t>
      </w:r>
    </w:p>
    <w:p w14:paraId="01312EEF"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2023</w:t>
      </w:r>
    </w:p>
    <w:p w14:paraId="56E2252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CB8D21E"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96192A1" w14:textId="77777777" w:rsidR="007058EA" w:rsidRDefault="007058EA" w:rsidP="00EA68DA">
      <w:pPr>
        <w:spacing w:after="0" w:line="200" w:lineRule="exact"/>
        <w:rPr>
          <w:rFonts w:cs="Arial"/>
          <w:b/>
          <w:i/>
          <w:iCs/>
          <w:sz w:val="18"/>
          <w:szCs w:val="18"/>
        </w:rPr>
      </w:pPr>
    </w:p>
    <w:p w14:paraId="4F42FA23" w14:textId="77777777" w:rsidR="007058EA" w:rsidRDefault="007058EA" w:rsidP="00EA68DA">
      <w:pPr>
        <w:spacing w:after="0" w:line="200" w:lineRule="exact"/>
        <w:rPr>
          <w:rFonts w:cs="Arial"/>
          <w:b/>
          <w:i/>
          <w:iCs/>
          <w:sz w:val="18"/>
          <w:szCs w:val="18"/>
        </w:rPr>
      </w:pPr>
    </w:p>
    <w:p w14:paraId="5782EDC6" w14:textId="77777777" w:rsidR="007058EA" w:rsidRDefault="007058EA" w:rsidP="00EA68DA">
      <w:pPr>
        <w:spacing w:after="0" w:line="200" w:lineRule="exact"/>
        <w:rPr>
          <w:rFonts w:cs="Arial"/>
          <w:b/>
          <w:i/>
          <w:iCs/>
          <w:sz w:val="18"/>
          <w:szCs w:val="18"/>
        </w:rPr>
      </w:pPr>
    </w:p>
    <w:p w14:paraId="54E8B5B2" w14:textId="77777777" w:rsidR="007058EA" w:rsidRDefault="007058EA" w:rsidP="00EA68DA">
      <w:pPr>
        <w:spacing w:after="0" w:line="200" w:lineRule="exact"/>
        <w:rPr>
          <w:rFonts w:cs="Arial"/>
          <w:b/>
          <w:i/>
          <w:iCs/>
          <w:sz w:val="18"/>
          <w:szCs w:val="18"/>
        </w:rPr>
      </w:pPr>
    </w:p>
    <w:p w14:paraId="7E8F55A9" w14:textId="77777777" w:rsidR="007058EA" w:rsidRDefault="007058EA" w:rsidP="00EA68DA">
      <w:pPr>
        <w:spacing w:after="0" w:line="200" w:lineRule="exact"/>
        <w:rPr>
          <w:rFonts w:cs="Arial"/>
          <w:b/>
          <w:i/>
          <w:iCs/>
          <w:sz w:val="18"/>
          <w:szCs w:val="18"/>
        </w:rPr>
      </w:pPr>
    </w:p>
    <w:p w14:paraId="5BD63917" w14:textId="77777777" w:rsidR="007058EA" w:rsidRDefault="007058EA" w:rsidP="00EA68DA">
      <w:pPr>
        <w:spacing w:after="0" w:line="200" w:lineRule="exact"/>
        <w:rPr>
          <w:rFonts w:cs="Arial"/>
          <w:b/>
          <w:i/>
          <w:iCs/>
          <w:sz w:val="18"/>
          <w:szCs w:val="18"/>
        </w:rPr>
      </w:pPr>
    </w:p>
    <w:p w14:paraId="44591B92"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3</w:t>
      </w:r>
      <w:r w:rsidR="00CB397A">
        <w:rPr>
          <w:rFonts w:cs="Arial"/>
          <w:b/>
          <w:i/>
          <w:iCs/>
          <w:sz w:val="18"/>
          <w:szCs w:val="18"/>
        </w:rPr>
        <w:t xml:space="preserve"> </w:t>
      </w:r>
      <w:r w:rsidR="00CB397A" w:rsidRPr="007058EA">
        <w:rPr>
          <w:rFonts w:cs="Arial"/>
          <w:i/>
          <w:iCs/>
          <w:sz w:val="18"/>
          <w:szCs w:val="18"/>
        </w:rPr>
        <w:t>(n</w:t>
      </w:r>
      <w:r w:rsidR="00CB397A" w:rsidRPr="00CB397A">
        <w:rPr>
          <w:rFonts w:cs="Arial"/>
          <w:i/>
          <w:iCs/>
          <w:sz w:val="18"/>
          <w:szCs w:val="18"/>
        </w:rPr>
        <w:t>i novih podatkov – prenizek pridelek)</w:t>
      </w:r>
    </w:p>
    <w:p w14:paraId="29837F5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4B800A5"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11FD98F4"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3</w:t>
      </w:r>
      <w:r w:rsidR="007058EA" w:rsidRPr="007058EA">
        <w:rPr>
          <w:rFonts w:cs="Arial"/>
          <w:i/>
          <w:iCs/>
          <w:sz w:val="18"/>
          <w:szCs w:val="18"/>
        </w:rPr>
        <w:t xml:space="preserve"> </w:t>
      </w:r>
      <w:r w:rsidR="007058EA">
        <w:rPr>
          <w:rFonts w:cs="Arial"/>
          <w:i/>
          <w:iCs/>
          <w:sz w:val="18"/>
          <w:szCs w:val="18"/>
        </w:rPr>
        <w:t>(</w:t>
      </w:r>
      <w:r w:rsidR="007058EA" w:rsidRPr="007058EA">
        <w:rPr>
          <w:rFonts w:cs="Arial"/>
          <w:i/>
          <w:iCs/>
          <w:sz w:val="18"/>
          <w:szCs w:val="18"/>
        </w:rPr>
        <w:t>n</w:t>
      </w:r>
      <w:r w:rsidR="007058EA" w:rsidRPr="00CB397A">
        <w:rPr>
          <w:rFonts w:cs="Arial"/>
          <w:i/>
          <w:iCs/>
          <w:sz w:val="18"/>
          <w:szCs w:val="18"/>
        </w:rPr>
        <w:t xml:space="preserve">i novih podatkov – </w:t>
      </w:r>
      <w:r w:rsidR="007058EA">
        <w:rPr>
          <w:rFonts w:cs="Arial"/>
          <w:i/>
          <w:iCs/>
          <w:sz w:val="18"/>
          <w:szCs w:val="18"/>
        </w:rPr>
        <w:t>obrano</w:t>
      </w:r>
      <w:r w:rsidR="007058EA" w:rsidRPr="00CB397A">
        <w:rPr>
          <w:rFonts w:cs="Arial"/>
          <w:i/>
          <w:iCs/>
          <w:sz w:val="18"/>
          <w:szCs w:val="18"/>
        </w:rPr>
        <w:t>)</w:t>
      </w:r>
    </w:p>
    <w:p w14:paraId="48E1886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F3AC75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5CFEFC7F"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MAURINO – Purissima 202</w:t>
      </w:r>
      <w:r>
        <w:rPr>
          <w:rFonts w:cs="Arial"/>
          <w:b/>
          <w:i/>
          <w:iCs/>
          <w:sz w:val="18"/>
          <w:szCs w:val="18"/>
        </w:rPr>
        <w:t>3</w:t>
      </w:r>
    </w:p>
    <w:p w14:paraId="3D29797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B24ADB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4928C16F" w14:textId="77777777" w:rsidR="00EA68DA" w:rsidRPr="00D5367E" w:rsidRDefault="00EA68DA" w:rsidP="00EA68DA">
      <w:pPr>
        <w:spacing w:after="0" w:line="200" w:lineRule="exact"/>
        <w:rPr>
          <w:rFonts w:cs="Arial"/>
          <w:b/>
          <w:i/>
          <w:iCs/>
          <w:sz w:val="18"/>
          <w:szCs w:val="18"/>
        </w:rPr>
      </w:pPr>
    </w:p>
    <w:p w14:paraId="3B91A0A8"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2023</w:t>
      </w:r>
    </w:p>
    <w:p w14:paraId="5CCD24F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20</w:t>
      </w:r>
      <w:r>
        <w:rPr>
          <w:rFonts w:cs="Arial"/>
          <w:i/>
          <w:iCs/>
          <w:sz w:val="18"/>
          <w:szCs w:val="18"/>
        </w:rPr>
        <w:t>20, 2021 in 2022</w:t>
      </w:r>
    </w:p>
    <w:p w14:paraId="45112DEB"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Trdota plodov pri sorti Istrska belica v primerjavi s povprečjem 20</w:t>
      </w:r>
      <w:r>
        <w:rPr>
          <w:rFonts w:cs="Arial"/>
          <w:i/>
          <w:iCs/>
          <w:sz w:val="18"/>
          <w:szCs w:val="18"/>
        </w:rPr>
        <w:t>20, 2021 in 2022</w:t>
      </w:r>
    </w:p>
    <w:p w14:paraId="3F1B5DB3"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3</w:t>
      </w:r>
    </w:p>
    <w:p w14:paraId="17E660E4"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Vsebnost olja v laboratorijski oljarni pri sorti Leccino v primerjavi s povprečjem 20</w:t>
      </w:r>
      <w:r>
        <w:rPr>
          <w:rFonts w:cs="Arial"/>
          <w:i/>
          <w:iCs/>
          <w:sz w:val="18"/>
          <w:szCs w:val="18"/>
        </w:rPr>
        <w:t>20, 2021 in 2022</w:t>
      </w:r>
    </w:p>
    <w:p w14:paraId="7C1FBB8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 pri sorti Leccino v primerjavi s povprečjem 20</w:t>
      </w:r>
      <w:r>
        <w:rPr>
          <w:rFonts w:cs="Arial"/>
          <w:i/>
          <w:iCs/>
          <w:sz w:val="18"/>
          <w:szCs w:val="18"/>
        </w:rPr>
        <w:t>20, 2021 in 2022</w:t>
      </w:r>
    </w:p>
    <w:p w14:paraId="686A2CCA"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2023</w:t>
      </w:r>
    </w:p>
    <w:p w14:paraId="4C45403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7BE2B7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597579D" w14:textId="77777777" w:rsidR="00EA68DA" w:rsidRPr="00256F07" w:rsidRDefault="00EA68DA" w:rsidP="00EA68DA">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23</w:t>
      </w:r>
    </w:p>
    <w:p w14:paraId="4A090FE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8B30FA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86CE04C" w14:textId="77777777" w:rsidR="00EA68DA" w:rsidRPr="002026CD" w:rsidRDefault="00EA68DA" w:rsidP="00EA68DA">
      <w:pPr>
        <w:spacing w:after="0" w:line="200" w:lineRule="exact"/>
        <w:rPr>
          <w:rFonts w:cs="Arial"/>
          <w:i/>
          <w:iCs/>
          <w:sz w:val="20"/>
          <w:szCs w:val="20"/>
        </w:rPr>
      </w:pPr>
    </w:p>
    <w:p w14:paraId="33E5A0E5" w14:textId="77777777" w:rsidR="00EA68DA" w:rsidRDefault="00EA68DA" w:rsidP="00EA68DA">
      <w:pPr>
        <w:spacing w:after="0" w:line="240" w:lineRule="auto"/>
        <w:jc w:val="center"/>
        <w:rPr>
          <w:rFonts w:cs="Arial"/>
          <w:i/>
          <w:iCs/>
        </w:rPr>
      </w:pPr>
    </w:p>
    <w:p w14:paraId="0B5A5081" w14:textId="77777777"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14:paraId="22CF1A24"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6F41132" wp14:editId="5C446CA6">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7058EA">
      <w:pgSz w:w="11906" w:h="16838"/>
      <w:pgMar w:top="284" w:right="1021" w:bottom="24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2E94" w14:textId="77777777" w:rsidR="00A20547" w:rsidRDefault="00A20547" w:rsidP="000D0B1F">
      <w:pPr>
        <w:spacing w:after="0" w:line="240" w:lineRule="auto"/>
      </w:pPr>
      <w:r>
        <w:separator/>
      </w:r>
    </w:p>
  </w:endnote>
  <w:endnote w:type="continuationSeparator" w:id="0">
    <w:p w14:paraId="1B8DA24E" w14:textId="77777777" w:rsidR="00A20547" w:rsidRDefault="00A20547"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9312" w14:textId="77777777" w:rsidR="00A20547" w:rsidRDefault="00A20547" w:rsidP="000D0B1F">
      <w:pPr>
        <w:spacing w:after="0" w:line="240" w:lineRule="auto"/>
      </w:pPr>
      <w:r>
        <w:separator/>
      </w:r>
    </w:p>
  </w:footnote>
  <w:footnote w:type="continuationSeparator" w:id="0">
    <w:p w14:paraId="28A61A19" w14:textId="77777777" w:rsidR="00A20547" w:rsidRDefault="00A20547"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26117"/>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B188D"/>
    <w:rsid w:val="002C7566"/>
    <w:rsid w:val="002D0079"/>
    <w:rsid w:val="002D1E58"/>
    <w:rsid w:val="002E03CC"/>
    <w:rsid w:val="002E23A3"/>
    <w:rsid w:val="002F3AD7"/>
    <w:rsid w:val="002F3CB4"/>
    <w:rsid w:val="00303EB4"/>
    <w:rsid w:val="00304298"/>
    <w:rsid w:val="0030527F"/>
    <w:rsid w:val="00307C19"/>
    <w:rsid w:val="003112E3"/>
    <w:rsid w:val="00312C1F"/>
    <w:rsid w:val="00312E06"/>
    <w:rsid w:val="003155A9"/>
    <w:rsid w:val="00321294"/>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A564A"/>
    <w:rsid w:val="003B01CE"/>
    <w:rsid w:val="003B0228"/>
    <w:rsid w:val="003B3857"/>
    <w:rsid w:val="003B3EF1"/>
    <w:rsid w:val="003C405A"/>
    <w:rsid w:val="003D2A54"/>
    <w:rsid w:val="003E6512"/>
    <w:rsid w:val="003F1829"/>
    <w:rsid w:val="00402B37"/>
    <w:rsid w:val="00407E3A"/>
    <w:rsid w:val="00413480"/>
    <w:rsid w:val="004156BC"/>
    <w:rsid w:val="00416CBF"/>
    <w:rsid w:val="00421D82"/>
    <w:rsid w:val="00423A68"/>
    <w:rsid w:val="0043055A"/>
    <w:rsid w:val="004334D3"/>
    <w:rsid w:val="004338E8"/>
    <w:rsid w:val="00444C4F"/>
    <w:rsid w:val="004545DC"/>
    <w:rsid w:val="00456800"/>
    <w:rsid w:val="004610A6"/>
    <w:rsid w:val="004628BD"/>
    <w:rsid w:val="00467F6F"/>
    <w:rsid w:val="00480151"/>
    <w:rsid w:val="004802FF"/>
    <w:rsid w:val="00486302"/>
    <w:rsid w:val="00486597"/>
    <w:rsid w:val="00486829"/>
    <w:rsid w:val="00487B3F"/>
    <w:rsid w:val="004A3BA7"/>
    <w:rsid w:val="004A6718"/>
    <w:rsid w:val="004A7770"/>
    <w:rsid w:val="004B50BE"/>
    <w:rsid w:val="004C4C38"/>
    <w:rsid w:val="004C71BB"/>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6EE7"/>
    <w:rsid w:val="005B4612"/>
    <w:rsid w:val="005B623E"/>
    <w:rsid w:val="005C56E0"/>
    <w:rsid w:val="005D2913"/>
    <w:rsid w:val="005D70F9"/>
    <w:rsid w:val="005D7794"/>
    <w:rsid w:val="005E231C"/>
    <w:rsid w:val="005E33C8"/>
    <w:rsid w:val="005F0E8A"/>
    <w:rsid w:val="005F1580"/>
    <w:rsid w:val="005F4C1C"/>
    <w:rsid w:val="00603B1E"/>
    <w:rsid w:val="00605FEB"/>
    <w:rsid w:val="00610F21"/>
    <w:rsid w:val="0061126F"/>
    <w:rsid w:val="00611B69"/>
    <w:rsid w:val="00614E0A"/>
    <w:rsid w:val="00617357"/>
    <w:rsid w:val="00627B3B"/>
    <w:rsid w:val="00636E5F"/>
    <w:rsid w:val="00640CB3"/>
    <w:rsid w:val="006432F9"/>
    <w:rsid w:val="00643A79"/>
    <w:rsid w:val="006675D8"/>
    <w:rsid w:val="00672222"/>
    <w:rsid w:val="00673D16"/>
    <w:rsid w:val="00674B3D"/>
    <w:rsid w:val="0068240B"/>
    <w:rsid w:val="00682EA3"/>
    <w:rsid w:val="006857A3"/>
    <w:rsid w:val="006913B9"/>
    <w:rsid w:val="006954CE"/>
    <w:rsid w:val="006967EC"/>
    <w:rsid w:val="006A1F3D"/>
    <w:rsid w:val="006A3C2B"/>
    <w:rsid w:val="006A572E"/>
    <w:rsid w:val="006B0F0F"/>
    <w:rsid w:val="006B3133"/>
    <w:rsid w:val="006B472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58EA"/>
    <w:rsid w:val="007073DB"/>
    <w:rsid w:val="007368CA"/>
    <w:rsid w:val="00742CC5"/>
    <w:rsid w:val="007432A2"/>
    <w:rsid w:val="007520E6"/>
    <w:rsid w:val="00752418"/>
    <w:rsid w:val="00761CDD"/>
    <w:rsid w:val="0076461B"/>
    <w:rsid w:val="00765417"/>
    <w:rsid w:val="007667EB"/>
    <w:rsid w:val="00777AF6"/>
    <w:rsid w:val="00781888"/>
    <w:rsid w:val="00783E31"/>
    <w:rsid w:val="00791853"/>
    <w:rsid w:val="00794C9B"/>
    <w:rsid w:val="007A5B6C"/>
    <w:rsid w:val="007B445E"/>
    <w:rsid w:val="007B7244"/>
    <w:rsid w:val="007C2CDB"/>
    <w:rsid w:val="007C6E9C"/>
    <w:rsid w:val="007E0EEA"/>
    <w:rsid w:val="007E4CC7"/>
    <w:rsid w:val="007F20F9"/>
    <w:rsid w:val="007F5A09"/>
    <w:rsid w:val="00813522"/>
    <w:rsid w:val="00815772"/>
    <w:rsid w:val="008206BC"/>
    <w:rsid w:val="00824AEE"/>
    <w:rsid w:val="008306FA"/>
    <w:rsid w:val="008334BF"/>
    <w:rsid w:val="00835821"/>
    <w:rsid w:val="00840AB7"/>
    <w:rsid w:val="00841B77"/>
    <w:rsid w:val="00843813"/>
    <w:rsid w:val="00843CD6"/>
    <w:rsid w:val="008512F4"/>
    <w:rsid w:val="00855465"/>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67E76"/>
    <w:rsid w:val="009829C8"/>
    <w:rsid w:val="00985A52"/>
    <w:rsid w:val="009863BE"/>
    <w:rsid w:val="009878AC"/>
    <w:rsid w:val="009910EE"/>
    <w:rsid w:val="0099692C"/>
    <w:rsid w:val="009A59BB"/>
    <w:rsid w:val="009B0356"/>
    <w:rsid w:val="009B2962"/>
    <w:rsid w:val="009B4E70"/>
    <w:rsid w:val="009C1C60"/>
    <w:rsid w:val="009C7477"/>
    <w:rsid w:val="009D0505"/>
    <w:rsid w:val="009F0F0C"/>
    <w:rsid w:val="009F5D70"/>
    <w:rsid w:val="009F65C4"/>
    <w:rsid w:val="00A00F1F"/>
    <w:rsid w:val="00A0321E"/>
    <w:rsid w:val="00A0660F"/>
    <w:rsid w:val="00A07240"/>
    <w:rsid w:val="00A12A24"/>
    <w:rsid w:val="00A12D84"/>
    <w:rsid w:val="00A20547"/>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1DDA"/>
    <w:rsid w:val="00A934FB"/>
    <w:rsid w:val="00A93668"/>
    <w:rsid w:val="00A94623"/>
    <w:rsid w:val="00AA4555"/>
    <w:rsid w:val="00AA4A5C"/>
    <w:rsid w:val="00AA55F8"/>
    <w:rsid w:val="00AA570C"/>
    <w:rsid w:val="00AB05D9"/>
    <w:rsid w:val="00AC438B"/>
    <w:rsid w:val="00AD466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17B0"/>
    <w:rsid w:val="00B61BAF"/>
    <w:rsid w:val="00B64B6B"/>
    <w:rsid w:val="00B64F31"/>
    <w:rsid w:val="00B65E86"/>
    <w:rsid w:val="00BA26E8"/>
    <w:rsid w:val="00BA6C42"/>
    <w:rsid w:val="00BB36B0"/>
    <w:rsid w:val="00BB3C1D"/>
    <w:rsid w:val="00BB50C8"/>
    <w:rsid w:val="00BB6F7F"/>
    <w:rsid w:val="00BC2EE3"/>
    <w:rsid w:val="00BD2104"/>
    <w:rsid w:val="00BD4A65"/>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5343"/>
    <w:rsid w:val="00C8635F"/>
    <w:rsid w:val="00C9171E"/>
    <w:rsid w:val="00CA4E17"/>
    <w:rsid w:val="00CA617E"/>
    <w:rsid w:val="00CA7C43"/>
    <w:rsid w:val="00CB0E2F"/>
    <w:rsid w:val="00CB397A"/>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068C"/>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862E5"/>
    <w:rsid w:val="00F9788F"/>
    <w:rsid w:val="00FA6A17"/>
    <w:rsid w:val="00FB00BA"/>
    <w:rsid w:val="00FC132B"/>
    <w:rsid w:val="00FD5E36"/>
    <w:rsid w:val="00FE0193"/>
    <w:rsid w:val="00FE422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4D7B"/>
  <w15:docId w15:val="{7FD41765-3757-42B3-8084-45B6742B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38781866">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10335577">
      <w:bodyDiv w:val="1"/>
      <w:marLeft w:val="0"/>
      <w:marRight w:val="0"/>
      <w:marTop w:val="0"/>
      <w:marBottom w:val="0"/>
      <w:divBdr>
        <w:top w:val="none" w:sz="0" w:space="0" w:color="auto"/>
        <w:left w:val="none" w:sz="0" w:space="0" w:color="auto"/>
        <w:bottom w:val="none" w:sz="0" w:space="0" w:color="auto"/>
        <w:right w:val="none" w:sz="0" w:space="0" w:color="auto"/>
      </w:divBdr>
    </w:div>
    <w:div w:id="1213074344">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3655215">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1189</Words>
  <Characters>6778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4</cp:revision>
  <cp:lastPrinted>2022-09-09T08:25:00Z</cp:lastPrinted>
  <dcterms:created xsi:type="dcterms:W3CDTF">2023-10-25T08:58:00Z</dcterms:created>
  <dcterms:modified xsi:type="dcterms:W3CDTF">2023-10-25T09:50:00Z</dcterms:modified>
</cp:coreProperties>
</file>