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56A" w:rsidRPr="00732B08" w:rsidRDefault="0041356A" w:rsidP="0041356A">
      <w:pPr>
        <w:spacing w:after="0" w:line="240" w:lineRule="auto"/>
        <w:rPr>
          <w:rFonts w:ascii="Arial" w:eastAsia="Times New Roman" w:hAnsi="Arial" w:cs="Arial"/>
          <w:b/>
          <w:sz w:val="28"/>
          <w:szCs w:val="28"/>
          <w:lang w:eastAsia="sl-SI"/>
        </w:rPr>
      </w:pPr>
      <w:r w:rsidRPr="00732B08">
        <w:rPr>
          <w:rFonts w:ascii="Arial" w:eastAsia="Times New Roman" w:hAnsi="Arial" w:cs="Arial"/>
          <w:b/>
          <w:sz w:val="28"/>
          <w:szCs w:val="28"/>
          <w:lang w:eastAsia="sl-SI"/>
        </w:rPr>
        <w:t xml:space="preserve">Povrnitev trošarine za </w:t>
      </w:r>
      <w:r w:rsidR="0014003E" w:rsidRPr="00732B08">
        <w:rPr>
          <w:rFonts w:ascii="Arial" w:eastAsia="Times New Roman" w:hAnsi="Arial" w:cs="Arial"/>
          <w:b/>
          <w:sz w:val="28"/>
          <w:szCs w:val="28"/>
          <w:lang w:eastAsia="sl-SI"/>
        </w:rPr>
        <w:t xml:space="preserve">dizel gorivo za </w:t>
      </w:r>
      <w:r w:rsidRPr="00732B08">
        <w:rPr>
          <w:rFonts w:ascii="Arial" w:eastAsia="Times New Roman" w:hAnsi="Arial" w:cs="Arial"/>
          <w:b/>
          <w:sz w:val="28"/>
          <w:szCs w:val="28"/>
          <w:lang w:eastAsia="sl-SI"/>
        </w:rPr>
        <w:t xml:space="preserve">leto 2017 </w:t>
      </w:r>
      <w:r w:rsidR="0014003E" w:rsidRPr="00732B08">
        <w:rPr>
          <w:rFonts w:ascii="Arial" w:eastAsia="Times New Roman" w:hAnsi="Arial" w:cs="Arial"/>
          <w:b/>
          <w:sz w:val="28"/>
          <w:szCs w:val="28"/>
          <w:lang w:eastAsia="sl-SI"/>
        </w:rPr>
        <w:t>na</w:t>
      </w:r>
      <w:r w:rsidR="00AC71E2" w:rsidRPr="00732B08">
        <w:rPr>
          <w:rFonts w:ascii="Arial" w:eastAsia="Times New Roman" w:hAnsi="Arial" w:cs="Arial"/>
          <w:b/>
          <w:sz w:val="28"/>
          <w:szCs w:val="28"/>
          <w:lang w:eastAsia="sl-SI"/>
        </w:rPr>
        <w:t xml:space="preserve"> področj</w:t>
      </w:r>
      <w:r w:rsidR="0014003E" w:rsidRPr="00732B08">
        <w:rPr>
          <w:rFonts w:ascii="Arial" w:eastAsia="Times New Roman" w:hAnsi="Arial" w:cs="Arial"/>
          <w:b/>
          <w:sz w:val="28"/>
          <w:szCs w:val="28"/>
          <w:lang w:eastAsia="sl-SI"/>
        </w:rPr>
        <w:t>u</w:t>
      </w:r>
      <w:r w:rsidR="00AC71E2" w:rsidRPr="00732B08">
        <w:rPr>
          <w:rFonts w:ascii="Arial" w:eastAsia="Times New Roman" w:hAnsi="Arial" w:cs="Arial"/>
          <w:b/>
          <w:sz w:val="28"/>
          <w:szCs w:val="28"/>
          <w:lang w:eastAsia="sl-SI"/>
        </w:rPr>
        <w:t xml:space="preserve"> kmetijstva in gozdarstva</w:t>
      </w:r>
      <w:r w:rsidR="00715705">
        <w:rPr>
          <w:rFonts w:ascii="Arial" w:eastAsia="Times New Roman" w:hAnsi="Arial" w:cs="Arial"/>
          <w:b/>
          <w:sz w:val="28"/>
          <w:szCs w:val="28"/>
          <w:lang w:eastAsia="sl-SI"/>
        </w:rPr>
        <w:t xml:space="preserve"> za fizične osebe</w:t>
      </w:r>
    </w:p>
    <w:p w:rsidR="00AC71E2" w:rsidRDefault="00AC71E2" w:rsidP="0041356A">
      <w:pPr>
        <w:spacing w:before="100" w:beforeAutospacing="1" w:after="100" w:afterAutospacing="1" w:line="240" w:lineRule="auto"/>
        <w:rPr>
          <w:rFonts w:ascii="Arial" w:eastAsia="Times New Roman" w:hAnsi="Arial" w:cs="Arial"/>
          <w:color w:val="2E3D47"/>
          <w:sz w:val="20"/>
          <w:szCs w:val="20"/>
          <w:lang w:eastAsia="sl-SI"/>
        </w:rPr>
      </w:pPr>
      <w:r w:rsidRPr="00A96749">
        <w:rPr>
          <w:rFonts w:ascii="Arial" w:eastAsia="Times New Roman" w:hAnsi="Arial" w:cs="Arial"/>
          <w:bCs/>
          <w:color w:val="2E3D47"/>
          <w:sz w:val="20"/>
          <w:szCs w:val="20"/>
          <w:lang w:eastAsia="sl-SI"/>
        </w:rPr>
        <w:t>V letu</w:t>
      </w:r>
      <w:r w:rsidR="0041356A" w:rsidRPr="0041356A">
        <w:rPr>
          <w:rFonts w:ascii="Arial" w:eastAsia="Times New Roman" w:hAnsi="Arial" w:cs="Arial"/>
          <w:bCs/>
          <w:color w:val="2E3D47"/>
          <w:sz w:val="20"/>
          <w:szCs w:val="20"/>
          <w:lang w:eastAsia="sl-SI"/>
        </w:rPr>
        <w:t xml:space="preserve"> 2016 je</w:t>
      </w:r>
      <w:r w:rsidR="0041356A" w:rsidRPr="00A96749">
        <w:rPr>
          <w:rFonts w:ascii="Arial" w:eastAsia="Times New Roman" w:hAnsi="Arial" w:cs="Arial"/>
          <w:bCs/>
          <w:color w:val="2E3D47"/>
          <w:sz w:val="20"/>
          <w:szCs w:val="20"/>
          <w:lang w:eastAsia="sl-SI"/>
        </w:rPr>
        <w:t xml:space="preserve"> </w:t>
      </w:r>
      <w:r w:rsidR="0041356A" w:rsidRPr="0041356A">
        <w:rPr>
          <w:rFonts w:ascii="Arial" w:eastAsia="Times New Roman" w:hAnsi="Arial" w:cs="Arial"/>
          <w:bCs/>
          <w:color w:val="2E3D47"/>
          <w:sz w:val="20"/>
          <w:szCs w:val="20"/>
          <w:lang w:eastAsia="sl-SI"/>
        </w:rPr>
        <w:t xml:space="preserve">začel </w:t>
      </w:r>
      <w:r w:rsidR="00A96749" w:rsidRPr="00A96749">
        <w:rPr>
          <w:rFonts w:ascii="Arial" w:eastAsia="Times New Roman" w:hAnsi="Arial" w:cs="Arial"/>
          <w:bCs/>
          <w:color w:val="2E3D47"/>
          <w:sz w:val="20"/>
          <w:szCs w:val="20"/>
          <w:lang w:eastAsia="sl-SI"/>
        </w:rPr>
        <w:t>veljati nov Zakon o trošarinah, ki</w:t>
      </w:r>
      <w:r w:rsidR="00A96749">
        <w:rPr>
          <w:rFonts w:ascii="Arial" w:eastAsia="Times New Roman" w:hAnsi="Arial" w:cs="Arial"/>
          <w:b/>
          <w:bCs/>
          <w:color w:val="2E3D47"/>
          <w:sz w:val="20"/>
          <w:szCs w:val="20"/>
          <w:lang w:eastAsia="sl-SI"/>
        </w:rPr>
        <w:t xml:space="preserve"> </w:t>
      </w:r>
      <w:r w:rsidR="0041356A" w:rsidRPr="0041356A">
        <w:rPr>
          <w:rFonts w:ascii="Arial" w:eastAsia="Times New Roman" w:hAnsi="Arial" w:cs="Arial"/>
          <w:bCs/>
          <w:color w:val="2E3D47"/>
          <w:sz w:val="20"/>
          <w:szCs w:val="20"/>
          <w:lang w:eastAsia="sl-SI"/>
        </w:rPr>
        <w:t>določa daljši rok za vlaganje zahtevkov za fizične osebe in sicer do 30.6. tekočega leta za preteklo leto.</w:t>
      </w:r>
      <w:r w:rsidR="0041356A" w:rsidRPr="0041356A">
        <w:rPr>
          <w:rFonts w:ascii="Arial" w:eastAsia="Times New Roman" w:hAnsi="Arial" w:cs="Arial"/>
          <w:b/>
          <w:bCs/>
          <w:color w:val="2E3D47"/>
          <w:sz w:val="20"/>
          <w:szCs w:val="20"/>
          <w:lang w:eastAsia="sl-SI"/>
        </w:rPr>
        <w:t xml:space="preserve"> </w:t>
      </w:r>
      <w:r w:rsidR="0041356A" w:rsidRPr="0041356A">
        <w:rPr>
          <w:rFonts w:ascii="Arial" w:eastAsia="Times New Roman" w:hAnsi="Arial" w:cs="Arial"/>
          <w:color w:val="2E3D47"/>
          <w:sz w:val="20"/>
          <w:szCs w:val="20"/>
          <w:lang w:eastAsia="sl-SI"/>
        </w:rPr>
        <w:t>Vrača se 70 odstotkov zneska povprečne trošarine za dizel gorivo</w:t>
      </w:r>
      <w:r w:rsidR="0014003E">
        <w:rPr>
          <w:rFonts w:ascii="Arial" w:eastAsia="Times New Roman" w:hAnsi="Arial" w:cs="Arial"/>
          <w:color w:val="2E3D47"/>
          <w:sz w:val="20"/>
          <w:szCs w:val="20"/>
          <w:lang w:eastAsia="sl-SI"/>
        </w:rPr>
        <w:t>.</w:t>
      </w:r>
    </w:p>
    <w:p w:rsidR="00F51FCF" w:rsidRDefault="0041356A" w:rsidP="00A0783D">
      <w:pPr>
        <w:spacing w:before="100" w:beforeAutospacing="1" w:after="100" w:afterAutospacing="1" w:line="240" w:lineRule="auto"/>
        <w:rPr>
          <w:rFonts w:ascii="Arial" w:eastAsia="Times New Roman" w:hAnsi="Arial" w:cs="Arial"/>
          <w:color w:val="2E3D47"/>
          <w:sz w:val="20"/>
          <w:szCs w:val="20"/>
          <w:lang w:eastAsia="sl-SI"/>
        </w:rPr>
      </w:pPr>
      <w:r w:rsidRPr="0041356A">
        <w:rPr>
          <w:rFonts w:ascii="Arial" w:eastAsia="Times New Roman" w:hAnsi="Arial" w:cs="Arial"/>
          <w:color w:val="2E3D47"/>
          <w:sz w:val="20"/>
          <w:szCs w:val="20"/>
          <w:lang w:eastAsia="sl-SI"/>
        </w:rPr>
        <w:t>Upravičenci do vračila dela trošarine za leto 201</w:t>
      </w:r>
      <w:r w:rsidR="00AC71E2">
        <w:rPr>
          <w:rFonts w:ascii="Arial" w:eastAsia="Times New Roman" w:hAnsi="Arial" w:cs="Arial"/>
          <w:color w:val="2E3D47"/>
          <w:sz w:val="20"/>
          <w:szCs w:val="20"/>
          <w:lang w:eastAsia="sl-SI"/>
        </w:rPr>
        <w:t>7</w:t>
      </w:r>
      <w:r w:rsidRPr="0041356A">
        <w:rPr>
          <w:rFonts w:ascii="Arial" w:eastAsia="Times New Roman" w:hAnsi="Arial" w:cs="Arial"/>
          <w:color w:val="2E3D47"/>
          <w:sz w:val="20"/>
          <w:szCs w:val="20"/>
          <w:lang w:eastAsia="sl-SI"/>
        </w:rPr>
        <w:t xml:space="preserve"> so uporabniki, ki </w:t>
      </w:r>
      <w:r w:rsidR="00CD592A">
        <w:rPr>
          <w:rFonts w:ascii="Arial" w:eastAsia="Times New Roman" w:hAnsi="Arial" w:cs="Arial"/>
          <w:color w:val="2E3D47"/>
          <w:sz w:val="20"/>
          <w:szCs w:val="20"/>
          <w:lang w:eastAsia="sl-SI"/>
        </w:rPr>
        <w:t>so imeli</w:t>
      </w:r>
      <w:r w:rsidRPr="0041356A">
        <w:rPr>
          <w:rFonts w:ascii="Arial" w:eastAsia="Times New Roman" w:hAnsi="Arial" w:cs="Arial"/>
          <w:color w:val="2E3D47"/>
          <w:sz w:val="20"/>
          <w:szCs w:val="20"/>
          <w:lang w:eastAsia="sl-SI"/>
        </w:rPr>
        <w:t xml:space="preserve"> na dan 30. junij</w:t>
      </w:r>
      <w:r w:rsidR="002132F5">
        <w:rPr>
          <w:rFonts w:ascii="Arial" w:eastAsia="Times New Roman" w:hAnsi="Arial" w:cs="Arial"/>
          <w:color w:val="2E3D47"/>
          <w:sz w:val="20"/>
          <w:szCs w:val="20"/>
          <w:lang w:eastAsia="sl-SI"/>
        </w:rPr>
        <w:t>a</w:t>
      </w:r>
      <w:r w:rsidRPr="0041356A">
        <w:rPr>
          <w:rFonts w:ascii="Arial" w:eastAsia="Times New Roman" w:hAnsi="Arial" w:cs="Arial"/>
          <w:color w:val="2E3D47"/>
          <w:sz w:val="20"/>
          <w:szCs w:val="20"/>
          <w:lang w:eastAsia="sl-SI"/>
        </w:rPr>
        <w:t xml:space="preserve"> 201</w:t>
      </w:r>
      <w:r w:rsidR="005552E6">
        <w:rPr>
          <w:rFonts w:ascii="Arial" w:eastAsia="Times New Roman" w:hAnsi="Arial" w:cs="Arial"/>
          <w:color w:val="2E3D47"/>
          <w:sz w:val="20"/>
          <w:szCs w:val="20"/>
          <w:lang w:eastAsia="sl-SI"/>
        </w:rPr>
        <w:t>7</w:t>
      </w:r>
      <w:r w:rsidRPr="0041356A">
        <w:rPr>
          <w:rFonts w:ascii="Arial" w:eastAsia="Times New Roman" w:hAnsi="Arial" w:cs="Arial"/>
          <w:color w:val="2E3D47"/>
          <w:sz w:val="20"/>
          <w:szCs w:val="20"/>
          <w:lang w:eastAsia="sl-SI"/>
        </w:rPr>
        <w:t xml:space="preserve"> v RS v uporabi </w:t>
      </w:r>
      <w:r w:rsidR="005552E6">
        <w:rPr>
          <w:rFonts w:ascii="Arial" w:eastAsia="Times New Roman" w:hAnsi="Arial" w:cs="Arial"/>
          <w:color w:val="2E3D47"/>
          <w:sz w:val="20"/>
          <w:szCs w:val="20"/>
          <w:lang w:eastAsia="sl-SI"/>
        </w:rPr>
        <w:t xml:space="preserve">toliko </w:t>
      </w:r>
      <w:r w:rsidRPr="0041356A">
        <w:rPr>
          <w:rFonts w:ascii="Arial" w:eastAsia="Times New Roman" w:hAnsi="Arial" w:cs="Arial"/>
          <w:color w:val="2E3D47"/>
          <w:sz w:val="20"/>
          <w:szCs w:val="20"/>
          <w:lang w:eastAsia="sl-SI"/>
        </w:rPr>
        <w:t>kmetijskih zemljišč po posameznih vrstah dejanske rabe (GERK</w:t>
      </w:r>
      <w:r w:rsidR="005552E6">
        <w:rPr>
          <w:rFonts w:ascii="Arial" w:eastAsia="Times New Roman" w:hAnsi="Arial" w:cs="Arial"/>
          <w:color w:val="2E3D47"/>
          <w:sz w:val="20"/>
          <w:szCs w:val="20"/>
          <w:lang w:eastAsia="sl-SI"/>
        </w:rPr>
        <w:t>-ov</w:t>
      </w:r>
      <w:r w:rsidRPr="0041356A">
        <w:rPr>
          <w:rFonts w:ascii="Arial" w:eastAsia="Times New Roman" w:hAnsi="Arial" w:cs="Arial"/>
          <w:color w:val="2E3D47"/>
          <w:sz w:val="20"/>
          <w:szCs w:val="20"/>
          <w:lang w:eastAsia="sl-SI"/>
        </w:rPr>
        <w:t>), da skupna normativna poraba znaša vsaj 540 litrov</w:t>
      </w:r>
      <w:r w:rsidR="00CD592A">
        <w:rPr>
          <w:rFonts w:ascii="Arial" w:eastAsia="Times New Roman" w:hAnsi="Arial" w:cs="Arial"/>
          <w:color w:val="2E3D47"/>
          <w:sz w:val="20"/>
          <w:szCs w:val="20"/>
          <w:lang w:eastAsia="sl-SI"/>
        </w:rPr>
        <w:t>. Z</w:t>
      </w:r>
      <w:r w:rsidR="005552E6" w:rsidRPr="0041356A">
        <w:rPr>
          <w:rFonts w:ascii="Arial" w:eastAsia="Times New Roman" w:hAnsi="Arial" w:cs="Arial"/>
          <w:color w:val="2E3D47"/>
          <w:sz w:val="20"/>
          <w:szCs w:val="20"/>
          <w:lang w:eastAsia="sl-SI"/>
        </w:rPr>
        <w:t xml:space="preserve">a gozd </w:t>
      </w:r>
      <w:r w:rsidR="00CD592A">
        <w:rPr>
          <w:rFonts w:ascii="Arial" w:eastAsia="Times New Roman" w:hAnsi="Arial" w:cs="Arial"/>
          <w:color w:val="2E3D47"/>
          <w:sz w:val="20"/>
          <w:szCs w:val="20"/>
          <w:lang w:eastAsia="sl-SI"/>
        </w:rPr>
        <w:t xml:space="preserve">znaša </w:t>
      </w:r>
      <w:r w:rsidR="00CD592A" w:rsidRPr="0041356A">
        <w:rPr>
          <w:rFonts w:ascii="Arial" w:eastAsia="Times New Roman" w:hAnsi="Arial" w:cs="Arial"/>
          <w:color w:val="2E3D47"/>
          <w:sz w:val="20"/>
          <w:szCs w:val="20"/>
          <w:lang w:eastAsia="sl-SI"/>
        </w:rPr>
        <w:t xml:space="preserve">skupna normativna poraba </w:t>
      </w:r>
      <w:r w:rsidRPr="0041356A">
        <w:rPr>
          <w:rFonts w:ascii="Arial" w:eastAsia="Times New Roman" w:hAnsi="Arial" w:cs="Arial"/>
          <w:color w:val="2E3D47"/>
          <w:sz w:val="20"/>
          <w:szCs w:val="20"/>
          <w:lang w:eastAsia="sl-SI"/>
        </w:rPr>
        <w:t xml:space="preserve">vsaj 150 litrov. Če je lastnikov gozda </w:t>
      </w:r>
      <w:r w:rsidR="002132F5">
        <w:rPr>
          <w:rFonts w:ascii="Arial" w:eastAsia="Times New Roman" w:hAnsi="Arial" w:cs="Arial"/>
          <w:color w:val="2E3D47"/>
          <w:sz w:val="20"/>
          <w:szCs w:val="20"/>
          <w:lang w:eastAsia="sl-SI"/>
        </w:rPr>
        <w:t xml:space="preserve">v okviru KMG MID-a </w:t>
      </w:r>
      <w:r w:rsidRPr="0041356A">
        <w:rPr>
          <w:rFonts w:ascii="Arial" w:eastAsia="Times New Roman" w:hAnsi="Arial" w:cs="Arial"/>
          <w:color w:val="2E3D47"/>
          <w:sz w:val="20"/>
          <w:szCs w:val="20"/>
          <w:lang w:eastAsia="sl-SI"/>
        </w:rPr>
        <w:t xml:space="preserve">več, izpolnijo </w:t>
      </w:r>
      <w:r w:rsidR="002132F5">
        <w:rPr>
          <w:rFonts w:ascii="Arial" w:eastAsia="Times New Roman" w:hAnsi="Arial" w:cs="Arial"/>
          <w:color w:val="2E3D47"/>
          <w:sz w:val="20"/>
          <w:szCs w:val="20"/>
          <w:lang w:eastAsia="sl-SI"/>
        </w:rPr>
        <w:t xml:space="preserve">nosilcu - </w:t>
      </w:r>
      <w:r w:rsidRPr="0041356A">
        <w:rPr>
          <w:rFonts w:ascii="Arial" w:eastAsia="Times New Roman" w:hAnsi="Arial" w:cs="Arial"/>
          <w:color w:val="2E3D47"/>
          <w:sz w:val="20"/>
          <w:szCs w:val="20"/>
          <w:lang w:eastAsia="sl-SI"/>
        </w:rPr>
        <w:t>vlagatelju pooblastilo, ki je del zahtevka. V skladu s pravilnikom podatke o zemljiščih pridobi organ finančne uprave po uradni dolžnosti.</w:t>
      </w:r>
      <w:r w:rsidR="00A0783D">
        <w:rPr>
          <w:rFonts w:ascii="Arial" w:eastAsia="Times New Roman" w:hAnsi="Arial" w:cs="Arial"/>
          <w:color w:val="2E3D47"/>
          <w:sz w:val="20"/>
          <w:szCs w:val="20"/>
          <w:lang w:eastAsia="sl-SI"/>
        </w:rPr>
        <w:t xml:space="preserve"> V</w:t>
      </w:r>
      <w:r w:rsidR="00F51FCF" w:rsidRPr="0041356A">
        <w:rPr>
          <w:rFonts w:ascii="Arial" w:eastAsia="Times New Roman" w:hAnsi="Arial" w:cs="Arial"/>
          <w:color w:val="2E3D47"/>
          <w:sz w:val="20"/>
          <w:szCs w:val="20"/>
          <w:lang w:eastAsia="sl-SI"/>
        </w:rPr>
        <w:t xml:space="preserve"> primeru neskladja z uradnimi evidencami finančni organ lahko zahteva dopolnitev ali popravek zahtevka. </w:t>
      </w:r>
    </w:p>
    <w:p w:rsidR="00F51FCF" w:rsidRPr="0041356A" w:rsidRDefault="00F51FCF" w:rsidP="00F51FCF">
      <w:pPr>
        <w:spacing w:before="100" w:beforeAutospacing="1" w:after="100" w:afterAutospacing="1" w:line="240" w:lineRule="auto"/>
        <w:rPr>
          <w:rFonts w:ascii="Arial" w:eastAsia="Times New Roman" w:hAnsi="Arial" w:cs="Arial"/>
          <w:color w:val="2E3D47"/>
          <w:sz w:val="20"/>
          <w:szCs w:val="20"/>
          <w:lang w:eastAsia="sl-SI"/>
        </w:rPr>
      </w:pPr>
      <w:r w:rsidRPr="0041356A">
        <w:rPr>
          <w:rFonts w:ascii="Arial" w:eastAsia="Times New Roman" w:hAnsi="Arial" w:cs="Arial"/>
          <w:color w:val="2E3D47"/>
          <w:sz w:val="20"/>
          <w:szCs w:val="20"/>
          <w:lang w:eastAsia="sl-SI"/>
        </w:rPr>
        <w:t xml:space="preserve">Fizične osebe za vlaganje zahtevka uporabijo obrazec TRO-A. Obrazci so na voljo na spletnih straneh finančne uprave </w:t>
      </w:r>
      <w:hyperlink r:id="rId5" w:history="1">
        <w:r w:rsidRPr="00370C3A">
          <w:rPr>
            <w:rFonts w:ascii="Arial" w:eastAsia="Times New Roman" w:hAnsi="Arial" w:cs="Arial"/>
            <w:color w:val="2E74B5" w:themeColor="accent1" w:themeShade="BF"/>
            <w:sz w:val="18"/>
            <w:szCs w:val="18"/>
            <w:u w:val="single"/>
            <w:lang w:eastAsia="sl-SI"/>
          </w:rPr>
          <w:t>www.fu.gov.si</w:t>
        </w:r>
      </w:hyperlink>
      <w:r w:rsidRPr="0041356A">
        <w:rPr>
          <w:rFonts w:ascii="Arial" w:eastAsia="Times New Roman" w:hAnsi="Arial" w:cs="Arial"/>
          <w:color w:val="2E3D47"/>
          <w:sz w:val="20"/>
          <w:szCs w:val="20"/>
          <w:lang w:eastAsia="sl-SI"/>
        </w:rPr>
        <w:t xml:space="preserve">, </w:t>
      </w:r>
      <w:r w:rsidR="00142AD6">
        <w:rPr>
          <w:rFonts w:ascii="Arial" w:eastAsia="Times New Roman" w:hAnsi="Arial" w:cs="Arial"/>
          <w:color w:val="2E3D47"/>
          <w:sz w:val="20"/>
          <w:szCs w:val="20"/>
          <w:lang w:eastAsia="sl-SI"/>
        </w:rPr>
        <w:t>pri</w:t>
      </w:r>
      <w:r w:rsidRPr="0041356A">
        <w:rPr>
          <w:rFonts w:ascii="Arial" w:eastAsia="Times New Roman" w:hAnsi="Arial" w:cs="Arial"/>
          <w:color w:val="2E3D47"/>
          <w:sz w:val="20"/>
          <w:szCs w:val="20"/>
          <w:lang w:eastAsia="sl-SI"/>
        </w:rPr>
        <w:t xml:space="preserve"> strojnih krožkih </w:t>
      </w:r>
      <w:r w:rsidRPr="00D424B3">
        <w:rPr>
          <w:rFonts w:ascii="Arial" w:eastAsia="Times New Roman" w:hAnsi="Arial" w:cs="Arial"/>
          <w:color w:val="2E3D47"/>
          <w:sz w:val="20"/>
          <w:szCs w:val="20"/>
          <w:lang w:eastAsia="sl-SI"/>
        </w:rPr>
        <w:t>in na enotah javne službe kmetijskega svetovanja.</w:t>
      </w:r>
    </w:p>
    <w:p w:rsidR="0041356A" w:rsidRPr="0041356A" w:rsidRDefault="0041356A" w:rsidP="0041356A">
      <w:pPr>
        <w:spacing w:before="100" w:beforeAutospacing="1" w:after="100" w:afterAutospacing="1" w:line="240" w:lineRule="auto"/>
        <w:rPr>
          <w:rFonts w:ascii="Arial" w:eastAsia="Times New Roman" w:hAnsi="Arial" w:cs="Arial"/>
          <w:color w:val="2E3D47"/>
          <w:sz w:val="20"/>
          <w:szCs w:val="20"/>
          <w:lang w:eastAsia="sl-SI"/>
        </w:rPr>
      </w:pPr>
      <w:r w:rsidRPr="0041356A">
        <w:rPr>
          <w:rFonts w:ascii="Arial" w:eastAsia="Times New Roman" w:hAnsi="Arial" w:cs="Arial"/>
          <w:color w:val="2E3D47"/>
          <w:sz w:val="20"/>
          <w:szCs w:val="20"/>
          <w:lang w:eastAsia="sl-SI"/>
        </w:rPr>
        <w:t>Uveljavlja se povračilo za dejansko porabo</w:t>
      </w:r>
      <w:r w:rsidR="005552E6">
        <w:rPr>
          <w:rFonts w:ascii="Arial" w:eastAsia="Times New Roman" w:hAnsi="Arial" w:cs="Arial"/>
          <w:color w:val="2E3D47"/>
          <w:sz w:val="20"/>
          <w:szCs w:val="20"/>
          <w:lang w:eastAsia="sl-SI"/>
        </w:rPr>
        <w:t xml:space="preserve"> dizel goriva</w:t>
      </w:r>
      <w:r w:rsidRPr="0041356A">
        <w:rPr>
          <w:rFonts w:ascii="Arial" w:eastAsia="Times New Roman" w:hAnsi="Arial" w:cs="Arial"/>
          <w:color w:val="2E3D47"/>
          <w:sz w:val="20"/>
          <w:szCs w:val="20"/>
          <w:lang w:eastAsia="sl-SI"/>
        </w:rPr>
        <w:t>, vendar najve</w:t>
      </w:r>
      <w:r w:rsidR="005552E6">
        <w:rPr>
          <w:rFonts w:ascii="Arial" w:eastAsia="Times New Roman" w:hAnsi="Arial" w:cs="Arial"/>
          <w:color w:val="2E3D47"/>
          <w:sz w:val="20"/>
          <w:szCs w:val="20"/>
          <w:lang w:eastAsia="sl-SI"/>
        </w:rPr>
        <w:t xml:space="preserve">č do najvišje normativne porabe, ki </w:t>
      </w:r>
      <w:r w:rsidRPr="0041356A">
        <w:rPr>
          <w:rFonts w:ascii="Arial" w:eastAsia="Times New Roman" w:hAnsi="Arial" w:cs="Arial"/>
          <w:color w:val="2E3D47"/>
          <w:sz w:val="20"/>
          <w:szCs w:val="20"/>
          <w:lang w:eastAsia="sl-SI"/>
        </w:rPr>
        <w:t>znaša:</w:t>
      </w:r>
    </w:p>
    <w:p w:rsidR="0041356A" w:rsidRPr="0041356A" w:rsidRDefault="0041356A" w:rsidP="0041356A">
      <w:pPr>
        <w:numPr>
          <w:ilvl w:val="0"/>
          <w:numId w:val="1"/>
        </w:numPr>
        <w:spacing w:before="100" w:beforeAutospacing="1" w:after="105" w:line="240" w:lineRule="auto"/>
        <w:ind w:left="75"/>
        <w:rPr>
          <w:rFonts w:ascii="Arial" w:eastAsia="Times New Roman" w:hAnsi="Arial" w:cs="Arial"/>
          <w:color w:val="464646"/>
          <w:sz w:val="20"/>
          <w:szCs w:val="20"/>
          <w:lang w:eastAsia="sl-SI"/>
        </w:rPr>
      </w:pPr>
      <w:r w:rsidRPr="0041356A">
        <w:rPr>
          <w:rFonts w:ascii="Arial" w:eastAsia="Times New Roman" w:hAnsi="Arial" w:cs="Arial"/>
          <w:color w:val="464646"/>
          <w:sz w:val="20"/>
          <w:szCs w:val="20"/>
          <w:lang w:eastAsia="sl-SI"/>
        </w:rPr>
        <w:t>200 litrov na hektar njive ali vrta, trajnih rastlin na njivskih površinah, rastlinjaka,</w:t>
      </w:r>
      <w:r w:rsidR="00BE5B30">
        <w:rPr>
          <w:rFonts w:ascii="Arial" w:eastAsia="Times New Roman" w:hAnsi="Arial" w:cs="Arial"/>
          <w:color w:val="464646"/>
          <w:sz w:val="20"/>
          <w:szCs w:val="20"/>
          <w:lang w:eastAsia="sl-SI"/>
        </w:rPr>
        <w:t xml:space="preserve"> matičnjaka, trajnega travnika, začasnih travinj, hmeljišča v premeni in kmetijskega zemljišča v pripravi  ter</w:t>
      </w:r>
      <w:r w:rsidRPr="0041356A">
        <w:rPr>
          <w:rFonts w:ascii="Arial" w:eastAsia="Times New Roman" w:hAnsi="Arial" w:cs="Arial"/>
          <w:color w:val="464646"/>
          <w:sz w:val="20"/>
          <w:szCs w:val="20"/>
          <w:lang w:eastAsia="sl-SI"/>
        </w:rPr>
        <w:t xml:space="preserve"> ekstenzivnega sadovnjaka</w:t>
      </w:r>
      <w:r w:rsidR="005552E6">
        <w:rPr>
          <w:rFonts w:ascii="Arial" w:eastAsia="Times New Roman" w:hAnsi="Arial" w:cs="Arial"/>
          <w:color w:val="464646"/>
          <w:sz w:val="20"/>
          <w:szCs w:val="20"/>
          <w:lang w:eastAsia="sl-SI"/>
        </w:rPr>
        <w:t>;</w:t>
      </w:r>
      <w:r w:rsidRPr="0041356A">
        <w:rPr>
          <w:rFonts w:ascii="Arial" w:eastAsia="Times New Roman" w:hAnsi="Arial" w:cs="Arial"/>
          <w:color w:val="464646"/>
          <w:sz w:val="20"/>
          <w:szCs w:val="20"/>
          <w:lang w:eastAsia="sl-SI"/>
        </w:rPr>
        <w:t xml:space="preserve"> </w:t>
      </w:r>
    </w:p>
    <w:p w:rsidR="005552E6" w:rsidRDefault="0041356A" w:rsidP="00E642CE">
      <w:pPr>
        <w:numPr>
          <w:ilvl w:val="0"/>
          <w:numId w:val="1"/>
        </w:numPr>
        <w:spacing w:before="100" w:beforeAutospacing="1" w:after="105" w:line="240" w:lineRule="auto"/>
        <w:ind w:left="75"/>
        <w:rPr>
          <w:rFonts w:ascii="Arial" w:eastAsia="Times New Roman" w:hAnsi="Arial" w:cs="Arial"/>
          <w:color w:val="464646"/>
          <w:sz w:val="20"/>
          <w:szCs w:val="20"/>
          <w:lang w:eastAsia="sl-SI"/>
        </w:rPr>
      </w:pPr>
      <w:r w:rsidRPr="0041356A">
        <w:rPr>
          <w:rFonts w:ascii="Arial" w:eastAsia="Times New Roman" w:hAnsi="Arial" w:cs="Arial"/>
          <w:color w:val="464646"/>
          <w:sz w:val="20"/>
          <w:szCs w:val="20"/>
          <w:lang w:eastAsia="sl-SI"/>
        </w:rPr>
        <w:t>420 litrov na hektar vinograda, intenzivnega sadovnjaka, hmeljišča, oljčnika ali drugega trajnega nasada</w:t>
      </w:r>
      <w:r w:rsidR="005552E6">
        <w:rPr>
          <w:rFonts w:ascii="Arial" w:eastAsia="Times New Roman" w:hAnsi="Arial" w:cs="Arial"/>
          <w:color w:val="464646"/>
          <w:sz w:val="20"/>
          <w:szCs w:val="20"/>
          <w:lang w:eastAsia="sl-SI"/>
        </w:rPr>
        <w:t>;</w:t>
      </w:r>
      <w:r w:rsidRPr="0041356A">
        <w:rPr>
          <w:rFonts w:ascii="Arial" w:eastAsia="Times New Roman" w:hAnsi="Arial" w:cs="Arial"/>
          <w:color w:val="464646"/>
          <w:sz w:val="20"/>
          <w:szCs w:val="20"/>
          <w:lang w:eastAsia="sl-SI"/>
        </w:rPr>
        <w:t xml:space="preserve"> </w:t>
      </w:r>
    </w:p>
    <w:p w:rsidR="0041356A" w:rsidRPr="0041356A" w:rsidRDefault="0041356A" w:rsidP="00E642CE">
      <w:pPr>
        <w:numPr>
          <w:ilvl w:val="0"/>
          <w:numId w:val="1"/>
        </w:numPr>
        <w:spacing w:before="100" w:beforeAutospacing="1" w:after="105" w:line="240" w:lineRule="auto"/>
        <w:ind w:left="75"/>
        <w:rPr>
          <w:rFonts w:ascii="Arial" w:eastAsia="Times New Roman" w:hAnsi="Arial" w:cs="Arial"/>
          <w:color w:val="464646"/>
          <w:sz w:val="20"/>
          <w:szCs w:val="20"/>
          <w:lang w:eastAsia="sl-SI"/>
        </w:rPr>
      </w:pPr>
      <w:r w:rsidRPr="0041356A">
        <w:rPr>
          <w:rFonts w:ascii="Arial" w:eastAsia="Times New Roman" w:hAnsi="Arial" w:cs="Arial"/>
          <w:color w:val="464646"/>
          <w:sz w:val="20"/>
          <w:szCs w:val="20"/>
          <w:lang w:eastAsia="sl-SI"/>
        </w:rPr>
        <w:t>50 litrov na hektar plantaže gozdnega drevja</w:t>
      </w:r>
      <w:r w:rsidR="005552E6">
        <w:rPr>
          <w:rFonts w:ascii="Arial" w:eastAsia="Times New Roman" w:hAnsi="Arial" w:cs="Arial"/>
          <w:color w:val="464646"/>
          <w:sz w:val="20"/>
          <w:szCs w:val="20"/>
          <w:lang w:eastAsia="sl-SI"/>
        </w:rPr>
        <w:t>;</w:t>
      </w:r>
      <w:r w:rsidRPr="0041356A">
        <w:rPr>
          <w:rFonts w:ascii="Arial" w:eastAsia="Times New Roman" w:hAnsi="Arial" w:cs="Arial"/>
          <w:color w:val="464646"/>
          <w:sz w:val="20"/>
          <w:szCs w:val="20"/>
          <w:lang w:eastAsia="sl-SI"/>
        </w:rPr>
        <w:t xml:space="preserve"> </w:t>
      </w:r>
    </w:p>
    <w:p w:rsidR="002B339B" w:rsidRDefault="002B339B" w:rsidP="00796D68">
      <w:pPr>
        <w:numPr>
          <w:ilvl w:val="0"/>
          <w:numId w:val="1"/>
        </w:numPr>
        <w:spacing w:before="100" w:beforeAutospacing="1" w:after="100" w:afterAutospacing="1" w:line="240" w:lineRule="auto"/>
        <w:ind w:left="75"/>
        <w:rPr>
          <w:rFonts w:ascii="Arial" w:eastAsia="Times New Roman" w:hAnsi="Arial" w:cs="Arial"/>
          <w:color w:val="2E3D47"/>
          <w:sz w:val="20"/>
          <w:szCs w:val="20"/>
          <w:lang w:eastAsia="sl-SI"/>
        </w:rPr>
      </w:pPr>
      <w:r>
        <w:rPr>
          <w:rFonts w:ascii="Arial" w:eastAsia="Times New Roman" w:hAnsi="Arial" w:cs="Arial"/>
          <w:color w:val="2E3D47"/>
          <w:sz w:val="20"/>
          <w:szCs w:val="20"/>
          <w:lang w:eastAsia="sl-SI"/>
        </w:rPr>
        <w:t>15 litrov na hektar kmetijskega zemljišča, poraslega z gozdnim drevjem</w:t>
      </w:r>
    </w:p>
    <w:p w:rsidR="002B339B" w:rsidRPr="002B339B" w:rsidRDefault="005552E6" w:rsidP="00796D68">
      <w:pPr>
        <w:numPr>
          <w:ilvl w:val="0"/>
          <w:numId w:val="1"/>
        </w:numPr>
        <w:spacing w:before="100" w:beforeAutospacing="1" w:after="100" w:afterAutospacing="1" w:line="240" w:lineRule="auto"/>
        <w:ind w:left="75"/>
        <w:rPr>
          <w:rFonts w:ascii="Arial" w:eastAsia="Times New Roman" w:hAnsi="Arial" w:cs="Arial"/>
          <w:color w:val="2E3D47"/>
          <w:sz w:val="20"/>
          <w:szCs w:val="20"/>
          <w:lang w:eastAsia="sl-SI"/>
        </w:rPr>
      </w:pPr>
      <w:r w:rsidRPr="00BE5B30">
        <w:rPr>
          <w:rFonts w:ascii="Arial" w:eastAsia="Times New Roman" w:hAnsi="Arial" w:cs="Arial"/>
          <w:color w:val="464646"/>
          <w:sz w:val="20"/>
          <w:szCs w:val="20"/>
          <w:lang w:eastAsia="sl-SI"/>
        </w:rPr>
        <w:t>15 litrov na hektar gozda</w:t>
      </w:r>
    </w:p>
    <w:p w:rsidR="0041356A" w:rsidRPr="0041356A" w:rsidRDefault="00F51FCF" w:rsidP="00BE5B30">
      <w:pPr>
        <w:spacing w:before="100" w:beforeAutospacing="1" w:after="100" w:afterAutospacing="1" w:line="240" w:lineRule="auto"/>
        <w:ind w:left="75"/>
        <w:rPr>
          <w:rFonts w:ascii="Arial" w:eastAsia="Times New Roman" w:hAnsi="Arial" w:cs="Arial"/>
          <w:color w:val="2E3D47"/>
          <w:sz w:val="20"/>
          <w:szCs w:val="20"/>
          <w:lang w:eastAsia="sl-SI"/>
        </w:rPr>
      </w:pPr>
      <w:r w:rsidRPr="00BE5B30">
        <w:rPr>
          <w:rFonts w:ascii="Arial" w:eastAsia="Times New Roman" w:hAnsi="Arial" w:cs="Arial"/>
          <w:color w:val="2E3D47"/>
          <w:sz w:val="20"/>
          <w:szCs w:val="20"/>
          <w:lang w:eastAsia="sl-SI"/>
        </w:rPr>
        <w:t xml:space="preserve">Zahtevek se vloži na osnovi originalnih računov za kupljeno gorivo ali pa računov za strojne storitve, na katerih je navedena količina porabljenega goriva in izjava izvajalca storitve, da za navedeno gorivo ne bo sam uveljavljal povrnitve trošarine. Računov zahtevku ni več potrebno prilagati, na vlogo se vpiše le število računov in skupno vrednost porabljenega dizel goriva. Upravičenec mora račune hraniti 10 let, pristojnemu organu pa jih predloži le na njegovo zahtevo. </w:t>
      </w:r>
      <w:r w:rsidR="0041356A" w:rsidRPr="0041356A">
        <w:rPr>
          <w:rFonts w:ascii="Arial" w:eastAsia="Times New Roman" w:hAnsi="Arial" w:cs="Arial"/>
          <w:color w:val="2E3D47"/>
          <w:sz w:val="20"/>
          <w:szCs w:val="20"/>
          <w:lang w:eastAsia="sl-SI"/>
        </w:rPr>
        <w:t>Za odločanje o zahtevkih so pristojni finančni uradi</w:t>
      </w:r>
      <w:r w:rsidR="005552E6">
        <w:rPr>
          <w:rFonts w:ascii="Arial" w:eastAsia="Times New Roman" w:hAnsi="Arial" w:cs="Arial"/>
          <w:color w:val="2E3D47"/>
          <w:sz w:val="20"/>
          <w:szCs w:val="20"/>
          <w:lang w:eastAsia="sl-SI"/>
        </w:rPr>
        <w:t xml:space="preserve"> -</w:t>
      </w:r>
      <w:r w:rsidR="0041356A" w:rsidRPr="0041356A">
        <w:rPr>
          <w:rFonts w:ascii="Arial" w:eastAsia="Times New Roman" w:hAnsi="Arial" w:cs="Arial"/>
          <w:color w:val="2E3D47"/>
          <w:sz w:val="20"/>
          <w:szCs w:val="20"/>
          <w:lang w:eastAsia="sl-SI"/>
        </w:rPr>
        <w:t xml:space="preserve"> oddelki za trošarine.</w:t>
      </w:r>
    </w:p>
    <w:p w:rsidR="00F51FCF" w:rsidRDefault="00F51FCF" w:rsidP="0041356A">
      <w:pPr>
        <w:spacing w:before="100" w:beforeAutospacing="1" w:after="100" w:afterAutospacing="1" w:line="240" w:lineRule="auto"/>
        <w:rPr>
          <w:rFonts w:ascii="Arial" w:eastAsia="Times New Roman" w:hAnsi="Arial" w:cs="Arial"/>
          <w:color w:val="2E3D47"/>
          <w:sz w:val="20"/>
          <w:szCs w:val="20"/>
          <w:lang w:eastAsia="sl-SI"/>
        </w:rPr>
      </w:pPr>
      <w:r>
        <w:rPr>
          <w:rFonts w:ascii="Arial" w:eastAsia="Times New Roman" w:hAnsi="Arial" w:cs="Arial"/>
          <w:color w:val="2E3D47"/>
          <w:sz w:val="20"/>
          <w:szCs w:val="20"/>
          <w:lang w:eastAsia="sl-SI"/>
        </w:rPr>
        <w:t>Od</w:t>
      </w:r>
      <w:r w:rsidR="0041356A" w:rsidRPr="0041356A">
        <w:rPr>
          <w:rFonts w:ascii="Arial" w:eastAsia="Times New Roman" w:hAnsi="Arial" w:cs="Arial"/>
          <w:color w:val="2E3D47"/>
          <w:sz w:val="20"/>
          <w:szCs w:val="20"/>
          <w:lang w:eastAsia="sl-SI"/>
        </w:rPr>
        <w:t xml:space="preserve"> ustanovitv</w:t>
      </w:r>
      <w:r>
        <w:rPr>
          <w:rFonts w:ascii="Arial" w:eastAsia="Times New Roman" w:hAnsi="Arial" w:cs="Arial"/>
          <w:color w:val="2E3D47"/>
          <w:sz w:val="20"/>
          <w:szCs w:val="20"/>
          <w:lang w:eastAsia="sl-SI"/>
        </w:rPr>
        <w:t>e</w:t>
      </w:r>
      <w:r w:rsidR="0041356A" w:rsidRPr="0041356A">
        <w:rPr>
          <w:rFonts w:ascii="Arial" w:eastAsia="Times New Roman" w:hAnsi="Arial" w:cs="Arial"/>
          <w:color w:val="2E3D47"/>
          <w:sz w:val="20"/>
          <w:szCs w:val="20"/>
          <w:lang w:eastAsia="sl-SI"/>
        </w:rPr>
        <w:t xml:space="preserve"> Finančne uprave se </w:t>
      </w:r>
      <w:r w:rsidRPr="0041356A">
        <w:rPr>
          <w:rFonts w:ascii="Arial" w:eastAsia="Times New Roman" w:hAnsi="Arial" w:cs="Arial"/>
          <w:color w:val="2E3D47"/>
          <w:sz w:val="20"/>
          <w:szCs w:val="20"/>
          <w:lang w:eastAsia="sl-SI"/>
        </w:rPr>
        <w:t>zahtevek lahko vlož</w:t>
      </w:r>
      <w:bookmarkStart w:id="0" w:name="_GoBack"/>
      <w:bookmarkEnd w:id="0"/>
      <w:r w:rsidRPr="0041356A">
        <w:rPr>
          <w:rFonts w:ascii="Arial" w:eastAsia="Times New Roman" w:hAnsi="Arial" w:cs="Arial"/>
          <w:color w:val="2E3D47"/>
          <w:sz w:val="20"/>
          <w:szCs w:val="20"/>
          <w:lang w:eastAsia="sl-SI"/>
        </w:rPr>
        <w:t>i (osebno ali pošlje po pošti) v finančnih pisarnah</w:t>
      </w:r>
      <w:r>
        <w:rPr>
          <w:rFonts w:ascii="Arial" w:eastAsia="Times New Roman" w:hAnsi="Arial" w:cs="Arial"/>
          <w:color w:val="2E3D47"/>
          <w:sz w:val="20"/>
          <w:szCs w:val="20"/>
          <w:lang w:eastAsia="sl-SI"/>
        </w:rPr>
        <w:t>,</w:t>
      </w:r>
      <w:r w:rsidRPr="0041356A">
        <w:rPr>
          <w:rFonts w:ascii="Arial" w:eastAsia="Times New Roman" w:hAnsi="Arial" w:cs="Arial"/>
          <w:color w:val="2E3D47"/>
          <w:sz w:val="20"/>
          <w:szCs w:val="20"/>
          <w:lang w:eastAsia="sl-SI"/>
        </w:rPr>
        <w:t xml:space="preserve"> ki so praviloma v istem kraju kot sedež upravne enote</w:t>
      </w:r>
      <w:r>
        <w:rPr>
          <w:rFonts w:ascii="Arial" w:eastAsia="Times New Roman" w:hAnsi="Arial" w:cs="Arial"/>
          <w:color w:val="2E3D47"/>
          <w:sz w:val="20"/>
          <w:szCs w:val="20"/>
          <w:lang w:eastAsia="sl-SI"/>
        </w:rPr>
        <w:t>,</w:t>
      </w:r>
      <w:r w:rsidRPr="0041356A">
        <w:rPr>
          <w:rFonts w:ascii="Arial" w:eastAsia="Times New Roman" w:hAnsi="Arial" w:cs="Arial"/>
          <w:color w:val="2E3D47"/>
          <w:sz w:val="20"/>
          <w:szCs w:val="20"/>
          <w:lang w:eastAsia="sl-SI"/>
        </w:rPr>
        <w:t xml:space="preserve"> </w:t>
      </w:r>
      <w:r>
        <w:rPr>
          <w:rFonts w:ascii="Arial" w:eastAsia="Times New Roman" w:hAnsi="Arial" w:cs="Arial"/>
          <w:color w:val="2E3D47"/>
          <w:sz w:val="20"/>
          <w:szCs w:val="20"/>
          <w:lang w:eastAsia="sl-SI"/>
        </w:rPr>
        <w:t>oziroma</w:t>
      </w:r>
      <w:r w:rsidR="0041356A" w:rsidRPr="0041356A">
        <w:rPr>
          <w:rFonts w:ascii="Arial" w:eastAsia="Times New Roman" w:hAnsi="Arial" w:cs="Arial"/>
          <w:color w:val="2E3D47"/>
          <w:sz w:val="20"/>
          <w:szCs w:val="20"/>
          <w:lang w:eastAsia="sl-SI"/>
        </w:rPr>
        <w:t xml:space="preserve"> </w:t>
      </w:r>
      <w:r w:rsidR="00A96749">
        <w:rPr>
          <w:rFonts w:ascii="Arial" w:eastAsia="Times New Roman" w:hAnsi="Arial" w:cs="Arial"/>
          <w:color w:val="2E3D47"/>
          <w:sz w:val="20"/>
          <w:szCs w:val="20"/>
          <w:lang w:eastAsia="sl-SI"/>
        </w:rPr>
        <w:t xml:space="preserve">neposredno </w:t>
      </w:r>
      <w:r w:rsidR="0041356A" w:rsidRPr="0041356A">
        <w:rPr>
          <w:rFonts w:ascii="Arial" w:eastAsia="Times New Roman" w:hAnsi="Arial" w:cs="Arial"/>
          <w:color w:val="2E3D47"/>
          <w:sz w:val="20"/>
          <w:szCs w:val="20"/>
          <w:lang w:eastAsia="sl-SI"/>
        </w:rPr>
        <w:t xml:space="preserve">pri oddelkih za trošarine. </w:t>
      </w:r>
    </w:p>
    <w:p w:rsidR="0041356A" w:rsidRPr="0041356A" w:rsidRDefault="0041356A" w:rsidP="0041356A">
      <w:pPr>
        <w:spacing w:before="100" w:beforeAutospacing="1" w:after="100" w:afterAutospacing="1" w:line="240" w:lineRule="auto"/>
        <w:rPr>
          <w:rFonts w:ascii="Arial" w:eastAsia="Times New Roman" w:hAnsi="Arial" w:cs="Arial"/>
          <w:color w:val="2E3D47"/>
          <w:sz w:val="20"/>
          <w:szCs w:val="20"/>
          <w:lang w:eastAsia="sl-SI"/>
        </w:rPr>
      </w:pPr>
      <w:r w:rsidRPr="0041356A">
        <w:rPr>
          <w:rFonts w:ascii="Arial" w:eastAsia="Times New Roman" w:hAnsi="Arial" w:cs="Arial"/>
          <w:color w:val="2E3D47"/>
          <w:sz w:val="20"/>
          <w:szCs w:val="20"/>
          <w:lang w:eastAsia="sl-SI"/>
        </w:rPr>
        <w:t xml:space="preserve">Informativni seznam </w:t>
      </w:r>
      <w:r w:rsidR="00F51FCF">
        <w:rPr>
          <w:rFonts w:ascii="Arial" w:eastAsia="Times New Roman" w:hAnsi="Arial" w:cs="Arial"/>
          <w:color w:val="2E3D47"/>
          <w:sz w:val="20"/>
          <w:szCs w:val="20"/>
          <w:lang w:eastAsia="sl-SI"/>
        </w:rPr>
        <w:t>oddelkov za trošarine na območju Primorske:</w:t>
      </w:r>
    </w:p>
    <w:p w:rsidR="00F51FCF" w:rsidRPr="00F51FCF" w:rsidRDefault="0041356A" w:rsidP="0041356A">
      <w:pPr>
        <w:rPr>
          <w:rFonts w:ascii="Arial" w:eastAsia="Times New Roman" w:hAnsi="Arial" w:cs="Arial"/>
          <w:b/>
          <w:color w:val="2E3D47"/>
          <w:sz w:val="20"/>
          <w:szCs w:val="20"/>
          <w:lang w:eastAsia="sl-SI"/>
        </w:rPr>
      </w:pPr>
      <w:r w:rsidRPr="0041356A">
        <w:rPr>
          <w:rFonts w:ascii="Arial" w:eastAsia="Times New Roman" w:hAnsi="Arial" w:cs="Arial"/>
          <w:b/>
          <w:color w:val="2E3D47"/>
          <w:sz w:val="20"/>
          <w:szCs w:val="20"/>
          <w:lang w:eastAsia="sl-SI"/>
        </w:rPr>
        <w:t>Finančni urad Koper</w:t>
      </w:r>
      <w:r w:rsidRPr="00F51FCF">
        <w:rPr>
          <w:rFonts w:ascii="Arial" w:eastAsia="Times New Roman" w:hAnsi="Arial" w:cs="Arial"/>
          <w:b/>
          <w:color w:val="2E3D47"/>
          <w:sz w:val="20"/>
          <w:szCs w:val="20"/>
          <w:lang w:eastAsia="sl-SI"/>
        </w:rPr>
        <w:t xml:space="preserve"> </w:t>
      </w:r>
    </w:p>
    <w:p w:rsidR="00911A28" w:rsidRDefault="0041356A" w:rsidP="00EA2E03">
      <w:pPr>
        <w:pStyle w:val="Odstavekseznama"/>
        <w:numPr>
          <w:ilvl w:val="0"/>
          <w:numId w:val="2"/>
        </w:numPr>
        <w:rPr>
          <w:rFonts w:ascii="Arial" w:eastAsia="Times New Roman" w:hAnsi="Arial" w:cs="Arial"/>
          <w:color w:val="2E3D47"/>
          <w:sz w:val="20"/>
          <w:szCs w:val="20"/>
          <w:lang w:eastAsia="sl-SI"/>
        </w:rPr>
      </w:pPr>
      <w:r w:rsidRPr="00911A28">
        <w:rPr>
          <w:rFonts w:ascii="Arial" w:eastAsia="Times New Roman" w:hAnsi="Arial" w:cs="Arial"/>
          <w:color w:val="2E3D47"/>
          <w:sz w:val="20"/>
          <w:szCs w:val="20"/>
          <w:lang w:eastAsia="sl-SI"/>
        </w:rPr>
        <w:t xml:space="preserve">Oddelek za trošarine Koper, Vojkovo nabrežje 36,  6104 </w:t>
      </w:r>
      <w:r w:rsidR="00911A28" w:rsidRPr="00911A28">
        <w:rPr>
          <w:rFonts w:ascii="Arial" w:eastAsia="Times New Roman" w:hAnsi="Arial" w:cs="Arial"/>
          <w:color w:val="2E3D47"/>
          <w:sz w:val="20"/>
          <w:szCs w:val="20"/>
          <w:lang w:eastAsia="sl-SI"/>
        </w:rPr>
        <w:t xml:space="preserve"> </w:t>
      </w:r>
      <w:r w:rsidR="00911A28">
        <w:rPr>
          <w:rFonts w:ascii="Arial" w:eastAsia="Times New Roman" w:hAnsi="Arial" w:cs="Arial"/>
          <w:color w:val="2E3D47"/>
          <w:sz w:val="20"/>
          <w:szCs w:val="20"/>
          <w:lang w:eastAsia="sl-SI"/>
        </w:rPr>
        <w:t xml:space="preserve">Koper </w:t>
      </w:r>
      <w:r w:rsidR="00911A28" w:rsidRPr="00911A28">
        <w:rPr>
          <w:rFonts w:ascii="Arial" w:eastAsia="Times New Roman" w:hAnsi="Arial" w:cs="Arial"/>
          <w:color w:val="2E3D47"/>
          <w:sz w:val="20"/>
          <w:szCs w:val="20"/>
          <w:lang w:eastAsia="sl-SI"/>
        </w:rPr>
        <w:t xml:space="preserve">za območje UE </w:t>
      </w:r>
      <w:r w:rsidRPr="00911A28">
        <w:rPr>
          <w:rFonts w:ascii="Arial" w:eastAsia="Times New Roman" w:hAnsi="Arial" w:cs="Arial"/>
          <w:color w:val="2E3D47"/>
          <w:sz w:val="20"/>
          <w:szCs w:val="20"/>
          <w:lang w:eastAsia="sl-SI"/>
        </w:rPr>
        <w:t>Koper</w:t>
      </w:r>
      <w:r w:rsidR="00911A28" w:rsidRPr="00911A28">
        <w:rPr>
          <w:rFonts w:ascii="Arial" w:eastAsia="Times New Roman" w:hAnsi="Arial" w:cs="Arial"/>
          <w:color w:val="2E3D47"/>
          <w:sz w:val="20"/>
          <w:szCs w:val="20"/>
          <w:lang w:eastAsia="sl-SI"/>
        </w:rPr>
        <w:t>,</w:t>
      </w:r>
      <w:r w:rsidRPr="00911A28">
        <w:rPr>
          <w:rFonts w:ascii="Arial" w:eastAsia="Times New Roman" w:hAnsi="Arial" w:cs="Arial"/>
          <w:color w:val="2E3D47"/>
          <w:sz w:val="20"/>
          <w:szCs w:val="20"/>
          <w:lang w:eastAsia="sl-SI"/>
        </w:rPr>
        <w:t xml:space="preserve"> </w:t>
      </w:r>
      <w:r w:rsidR="00F51FCF" w:rsidRPr="00911A28">
        <w:rPr>
          <w:rFonts w:ascii="Arial" w:eastAsia="Times New Roman" w:hAnsi="Arial" w:cs="Arial"/>
          <w:color w:val="2E3D47"/>
          <w:sz w:val="20"/>
          <w:szCs w:val="20"/>
          <w:lang w:eastAsia="sl-SI"/>
        </w:rPr>
        <w:t xml:space="preserve">Izola, </w:t>
      </w:r>
      <w:r w:rsidR="00911A28" w:rsidRPr="00911A28">
        <w:rPr>
          <w:rFonts w:ascii="Arial" w:eastAsia="Times New Roman" w:hAnsi="Arial" w:cs="Arial"/>
          <w:color w:val="2E3D47"/>
          <w:sz w:val="20"/>
          <w:szCs w:val="20"/>
          <w:lang w:eastAsia="sl-SI"/>
        </w:rPr>
        <w:t>Piran</w:t>
      </w:r>
    </w:p>
    <w:p w:rsidR="0041356A" w:rsidRPr="00911A28" w:rsidRDefault="0041356A" w:rsidP="00EA2E03">
      <w:pPr>
        <w:pStyle w:val="Odstavekseznama"/>
        <w:numPr>
          <w:ilvl w:val="0"/>
          <w:numId w:val="2"/>
        </w:numPr>
        <w:rPr>
          <w:rFonts w:ascii="Arial" w:eastAsia="Times New Roman" w:hAnsi="Arial" w:cs="Arial"/>
          <w:color w:val="2E3D47"/>
          <w:sz w:val="20"/>
          <w:szCs w:val="20"/>
          <w:lang w:eastAsia="sl-SI"/>
        </w:rPr>
      </w:pPr>
      <w:r w:rsidRPr="0041356A">
        <w:rPr>
          <w:rFonts w:ascii="Arial" w:eastAsia="Times New Roman" w:hAnsi="Arial" w:cs="Arial"/>
          <w:color w:val="2E3D47"/>
          <w:sz w:val="20"/>
          <w:szCs w:val="20"/>
          <w:lang w:eastAsia="sl-SI"/>
        </w:rPr>
        <w:t>Oddelek za trošarine Sežana</w:t>
      </w:r>
      <w:r w:rsidRPr="00911A28">
        <w:rPr>
          <w:rFonts w:ascii="Arial" w:eastAsia="Times New Roman" w:hAnsi="Arial" w:cs="Arial"/>
          <w:color w:val="2E3D47"/>
          <w:sz w:val="20"/>
          <w:szCs w:val="20"/>
          <w:lang w:eastAsia="sl-SI"/>
        </w:rPr>
        <w:t xml:space="preserve">, </w:t>
      </w:r>
      <w:r w:rsidRPr="0041356A">
        <w:rPr>
          <w:rFonts w:ascii="Arial" w:eastAsia="Times New Roman" w:hAnsi="Arial" w:cs="Arial"/>
          <w:color w:val="2E3D47"/>
          <w:sz w:val="20"/>
          <w:szCs w:val="20"/>
          <w:lang w:eastAsia="sl-SI"/>
        </w:rPr>
        <w:t>Skladiščna ulica 1, 6210 Sežana</w:t>
      </w:r>
      <w:r w:rsidRPr="00911A28">
        <w:rPr>
          <w:rFonts w:ascii="Arial" w:eastAsia="Times New Roman" w:hAnsi="Arial" w:cs="Arial"/>
          <w:color w:val="2E3D47"/>
          <w:sz w:val="20"/>
          <w:szCs w:val="20"/>
          <w:lang w:eastAsia="sl-SI"/>
        </w:rPr>
        <w:t xml:space="preserve"> </w:t>
      </w:r>
      <w:r w:rsidR="00911A28">
        <w:rPr>
          <w:rFonts w:ascii="Arial" w:eastAsia="Times New Roman" w:hAnsi="Arial" w:cs="Arial"/>
          <w:color w:val="2E3D47"/>
          <w:sz w:val="20"/>
          <w:szCs w:val="20"/>
          <w:lang w:eastAsia="sl-SI"/>
        </w:rPr>
        <w:t xml:space="preserve">za območje UE </w:t>
      </w:r>
      <w:r w:rsidRPr="0041356A">
        <w:rPr>
          <w:rFonts w:ascii="Arial" w:eastAsia="Times New Roman" w:hAnsi="Arial" w:cs="Arial"/>
          <w:color w:val="2E3D47"/>
          <w:sz w:val="20"/>
          <w:szCs w:val="20"/>
          <w:lang w:eastAsia="sl-SI"/>
        </w:rPr>
        <w:t>Ilirska Bistrica, Postojna, Sežana</w:t>
      </w:r>
    </w:p>
    <w:p w:rsidR="00911A28" w:rsidRDefault="0041356A" w:rsidP="0041356A">
      <w:pPr>
        <w:rPr>
          <w:rFonts w:ascii="Arial" w:eastAsia="Times New Roman" w:hAnsi="Arial" w:cs="Arial"/>
          <w:color w:val="2E3D47"/>
          <w:sz w:val="20"/>
          <w:szCs w:val="20"/>
          <w:lang w:eastAsia="sl-SI"/>
        </w:rPr>
      </w:pPr>
      <w:r w:rsidRPr="0041356A">
        <w:rPr>
          <w:rFonts w:ascii="Arial" w:eastAsia="Times New Roman" w:hAnsi="Arial" w:cs="Arial"/>
          <w:b/>
          <w:color w:val="2E3D47"/>
          <w:sz w:val="20"/>
          <w:szCs w:val="20"/>
          <w:lang w:eastAsia="sl-SI"/>
        </w:rPr>
        <w:t>Finančni urad Nova Gorica</w:t>
      </w:r>
      <w:r w:rsidRPr="0041356A">
        <w:rPr>
          <w:rFonts w:ascii="Arial" w:eastAsia="Times New Roman" w:hAnsi="Arial" w:cs="Arial"/>
          <w:color w:val="2E3D47"/>
          <w:sz w:val="20"/>
          <w:szCs w:val="20"/>
          <w:lang w:eastAsia="sl-SI"/>
        </w:rPr>
        <w:t xml:space="preserve"> </w:t>
      </w:r>
    </w:p>
    <w:p w:rsidR="0041356A" w:rsidRPr="00142AD6" w:rsidRDefault="0041356A" w:rsidP="00911A28">
      <w:pPr>
        <w:pStyle w:val="Odstavekseznama"/>
        <w:numPr>
          <w:ilvl w:val="0"/>
          <w:numId w:val="3"/>
        </w:numPr>
      </w:pPr>
      <w:r w:rsidRPr="00911A28">
        <w:rPr>
          <w:rFonts w:ascii="Arial" w:eastAsia="Times New Roman" w:hAnsi="Arial" w:cs="Arial"/>
          <w:color w:val="2E3D47"/>
          <w:sz w:val="20"/>
          <w:szCs w:val="20"/>
          <w:lang w:eastAsia="sl-SI"/>
        </w:rPr>
        <w:t>Oddelek za trošarine, Mednarodni prehod 2b</w:t>
      </w:r>
      <w:r w:rsidR="00222494" w:rsidRPr="00911A28">
        <w:rPr>
          <w:rFonts w:ascii="Arial" w:eastAsia="Times New Roman" w:hAnsi="Arial" w:cs="Arial"/>
          <w:color w:val="2E3D47"/>
          <w:sz w:val="20"/>
          <w:szCs w:val="20"/>
          <w:lang w:eastAsia="sl-SI"/>
        </w:rPr>
        <w:t xml:space="preserve"> Vrtojba, 5290 Šempeter,  </w:t>
      </w:r>
      <w:r w:rsidR="00911A28">
        <w:rPr>
          <w:rFonts w:ascii="Arial" w:eastAsia="Times New Roman" w:hAnsi="Arial" w:cs="Arial"/>
          <w:color w:val="2E3D47"/>
          <w:sz w:val="20"/>
          <w:szCs w:val="20"/>
          <w:lang w:eastAsia="sl-SI"/>
        </w:rPr>
        <w:t xml:space="preserve">za območje UE </w:t>
      </w:r>
      <w:r w:rsidR="00222494" w:rsidRPr="00911A28">
        <w:rPr>
          <w:rFonts w:ascii="Arial" w:eastAsia="Times New Roman" w:hAnsi="Arial" w:cs="Arial"/>
          <w:color w:val="2E3D47"/>
          <w:sz w:val="20"/>
          <w:szCs w:val="20"/>
          <w:lang w:eastAsia="sl-SI"/>
        </w:rPr>
        <w:t>Ajdovščina, Idrija, Nova gorica, Tolmin</w:t>
      </w:r>
    </w:p>
    <w:p w:rsidR="00F35AC5" w:rsidRDefault="008C6D8E" w:rsidP="008C6D8E">
      <w:pPr>
        <w:ind w:left="4956" w:firstLine="708"/>
      </w:pPr>
      <w:r>
        <w:t>Specialist za kmetijsko ekonomiko:</w:t>
      </w:r>
    </w:p>
    <w:p w:rsidR="008778AD" w:rsidRDefault="008C6D8E" w:rsidP="00323412">
      <w:pPr>
        <w:ind w:left="4956" w:firstLine="708"/>
      </w:pPr>
      <w:r>
        <w:t>Miran Sotlar, univ.</w:t>
      </w:r>
      <w:r w:rsidR="00BE5B30">
        <w:t xml:space="preserve"> </w:t>
      </w:r>
      <w:r>
        <w:t>dipl.</w:t>
      </w:r>
      <w:r w:rsidR="00BE5B30">
        <w:t xml:space="preserve"> </w:t>
      </w:r>
      <w:r>
        <w:t>ing.</w:t>
      </w:r>
      <w:r w:rsidR="00BE5B30">
        <w:t xml:space="preserve"> </w:t>
      </w:r>
      <w:r>
        <w:t>agr.</w:t>
      </w:r>
      <w:r w:rsidR="00302A59">
        <w:t xml:space="preserve"> </w:t>
      </w:r>
    </w:p>
    <w:sectPr w:rsidR="008778AD" w:rsidSect="00CD592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A51E7"/>
    <w:multiLevelType w:val="hybridMultilevel"/>
    <w:tmpl w:val="B7642F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9C27AAE"/>
    <w:multiLevelType w:val="hybridMultilevel"/>
    <w:tmpl w:val="EA601122"/>
    <w:lvl w:ilvl="0" w:tplc="91144426">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5F301BC"/>
    <w:multiLevelType w:val="multilevel"/>
    <w:tmpl w:val="797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511D0"/>
    <w:multiLevelType w:val="hybridMultilevel"/>
    <w:tmpl w:val="F5AE94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6A"/>
    <w:rsid w:val="0014003E"/>
    <w:rsid w:val="00142AD6"/>
    <w:rsid w:val="002132F5"/>
    <w:rsid w:val="00222494"/>
    <w:rsid w:val="002B339B"/>
    <w:rsid w:val="00302A59"/>
    <w:rsid w:val="00323412"/>
    <w:rsid w:val="00370C3A"/>
    <w:rsid w:val="0041356A"/>
    <w:rsid w:val="005552E6"/>
    <w:rsid w:val="006358F7"/>
    <w:rsid w:val="00715705"/>
    <w:rsid w:val="00732B08"/>
    <w:rsid w:val="008778AD"/>
    <w:rsid w:val="008C6D8E"/>
    <w:rsid w:val="00911A28"/>
    <w:rsid w:val="009735E3"/>
    <w:rsid w:val="00A0783D"/>
    <w:rsid w:val="00A96749"/>
    <w:rsid w:val="00AC71E2"/>
    <w:rsid w:val="00B01497"/>
    <w:rsid w:val="00BE5B30"/>
    <w:rsid w:val="00CD592A"/>
    <w:rsid w:val="00D424B3"/>
    <w:rsid w:val="00EA15C4"/>
    <w:rsid w:val="00F35AC5"/>
    <w:rsid w:val="00F51F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2DD8B-BB8C-4E5B-9A14-E56AE772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51FCF"/>
    <w:pPr>
      <w:ind w:left="720"/>
      <w:contextualSpacing/>
    </w:pPr>
  </w:style>
  <w:style w:type="paragraph" w:customStyle="1" w:styleId="Default">
    <w:name w:val="Default"/>
    <w:rsid w:val="00302A59"/>
    <w:pPr>
      <w:autoSpaceDE w:val="0"/>
      <w:autoSpaceDN w:val="0"/>
      <w:adjustRightInd w:val="0"/>
      <w:spacing w:after="0" w:line="240" w:lineRule="auto"/>
    </w:pPr>
    <w:rPr>
      <w:rFonts w:ascii="Arial" w:hAnsi="Arial" w:cs="Arial"/>
      <w:color w:val="000000"/>
      <w:sz w:val="24"/>
      <w:szCs w:val="24"/>
    </w:rPr>
  </w:style>
  <w:style w:type="paragraph" w:customStyle="1" w:styleId="Poglavje">
    <w:name w:val="Poglavje"/>
    <w:basedOn w:val="Navaden"/>
    <w:qFormat/>
    <w:rsid w:val="008778A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Odstavek">
    <w:name w:val="Odstavek"/>
    <w:basedOn w:val="Navaden"/>
    <w:link w:val="OdstavekZnak"/>
    <w:qFormat/>
    <w:rsid w:val="008778A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8778AD"/>
    <w:rPr>
      <w:rFonts w:ascii="Arial" w:eastAsia="Times New Roman" w:hAnsi="Arial" w:cs="Arial"/>
      <w:lang w:eastAsia="sl-SI"/>
    </w:rPr>
  </w:style>
  <w:style w:type="paragraph" w:customStyle="1" w:styleId="len">
    <w:name w:val="Člen"/>
    <w:basedOn w:val="Navaden"/>
    <w:link w:val="lenZnak"/>
    <w:qFormat/>
    <w:rsid w:val="008778A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
    <w:rsid w:val="008778AD"/>
    <w:rPr>
      <w:rFonts w:ascii="Arial" w:eastAsia="Times New Roman" w:hAnsi="Arial" w:cs="Times New Roman"/>
      <w:b/>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487377">
      <w:bodyDiv w:val="1"/>
      <w:marLeft w:val="0"/>
      <w:marRight w:val="0"/>
      <w:marTop w:val="0"/>
      <w:marBottom w:val="0"/>
      <w:divBdr>
        <w:top w:val="none" w:sz="0" w:space="0" w:color="auto"/>
        <w:left w:val="none" w:sz="0" w:space="0" w:color="auto"/>
        <w:bottom w:val="none" w:sz="0" w:space="0" w:color="auto"/>
        <w:right w:val="none" w:sz="0" w:space="0" w:color="auto"/>
      </w:divBdr>
      <w:divsChild>
        <w:div w:id="485513895">
          <w:marLeft w:val="0"/>
          <w:marRight w:val="0"/>
          <w:marTop w:val="0"/>
          <w:marBottom w:val="0"/>
          <w:divBdr>
            <w:top w:val="none" w:sz="0" w:space="0" w:color="auto"/>
            <w:left w:val="none" w:sz="0" w:space="0" w:color="auto"/>
            <w:bottom w:val="none" w:sz="0" w:space="0" w:color="auto"/>
            <w:right w:val="none" w:sz="0" w:space="0" w:color="auto"/>
          </w:divBdr>
          <w:divsChild>
            <w:div w:id="1064522912">
              <w:marLeft w:val="0"/>
              <w:marRight w:val="0"/>
              <w:marTop w:val="0"/>
              <w:marBottom w:val="0"/>
              <w:divBdr>
                <w:top w:val="none" w:sz="0" w:space="0" w:color="auto"/>
                <w:left w:val="none" w:sz="0" w:space="0" w:color="auto"/>
                <w:bottom w:val="none" w:sz="0" w:space="0" w:color="auto"/>
                <w:right w:val="none" w:sz="0" w:space="0" w:color="auto"/>
              </w:divBdr>
              <w:divsChild>
                <w:div w:id="2016958108">
                  <w:marLeft w:val="0"/>
                  <w:marRight w:val="0"/>
                  <w:marTop w:val="300"/>
                  <w:marBottom w:val="0"/>
                  <w:divBdr>
                    <w:top w:val="none" w:sz="0" w:space="0" w:color="auto"/>
                    <w:left w:val="none" w:sz="0" w:space="0" w:color="auto"/>
                    <w:bottom w:val="none" w:sz="0" w:space="0" w:color="auto"/>
                    <w:right w:val="none" w:sz="0" w:space="0" w:color="auto"/>
                  </w:divBdr>
                  <w:divsChild>
                    <w:div w:id="1052533516">
                      <w:marLeft w:val="0"/>
                      <w:marRight w:val="0"/>
                      <w:marTop w:val="0"/>
                      <w:marBottom w:val="0"/>
                      <w:divBdr>
                        <w:top w:val="none" w:sz="0" w:space="0" w:color="auto"/>
                        <w:left w:val="none" w:sz="0" w:space="0" w:color="auto"/>
                        <w:bottom w:val="none" w:sz="0" w:space="0" w:color="auto"/>
                        <w:right w:val="none" w:sz="0" w:space="0" w:color="auto"/>
                      </w:divBdr>
                      <w:divsChild>
                        <w:div w:id="1540118449">
                          <w:marLeft w:val="0"/>
                          <w:marRight w:val="0"/>
                          <w:marTop w:val="0"/>
                          <w:marBottom w:val="0"/>
                          <w:divBdr>
                            <w:top w:val="none" w:sz="0" w:space="0" w:color="auto"/>
                            <w:left w:val="none" w:sz="0" w:space="0" w:color="auto"/>
                            <w:bottom w:val="none" w:sz="0" w:space="0" w:color="auto"/>
                            <w:right w:val="none" w:sz="0" w:space="0" w:color="auto"/>
                          </w:divBdr>
                        </w:div>
                      </w:divsChild>
                    </w:div>
                    <w:div w:id="2133282561">
                      <w:marLeft w:val="0"/>
                      <w:marRight w:val="0"/>
                      <w:marTop w:val="0"/>
                      <w:marBottom w:val="0"/>
                      <w:divBdr>
                        <w:top w:val="none" w:sz="0" w:space="0" w:color="auto"/>
                        <w:left w:val="none" w:sz="0" w:space="0" w:color="auto"/>
                        <w:bottom w:val="none" w:sz="0" w:space="0" w:color="auto"/>
                        <w:right w:val="none" w:sz="0" w:space="0" w:color="auto"/>
                      </w:divBdr>
                      <w:divsChild>
                        <w:div w:id="406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u.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2587</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MiranS</dc:creator>
  <cp:keywords/>
  <dc:description/>
  <cp:lastModifiedBy>Nina Fiorelli Derman</cp:lastModifiedBy>
  <cp:revision>2</cp:revision>
  <dcterms:created xsi:type="dcterms:W3CDTF">2018-01-22T13:22:00Z</dcterms:created>
  <dcterms:modified xsi:type="dcterms:W3CDTF">2018-01-22T13:22:00Z</dcterms:modified>
</cp:coreProperties>
</file>